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附件1</w:t>
      </w:r>
    </w:p>
    <w:p>
      <w:pPr>
        <w:spacing w:line="360" w:lineRule="auto"/>
        <w:ind w:firstLine="480" w:firstLineChars="200"/>
        <w:jc w:val="left"/>
        <w:rPr>
          <w:sz w:val="24"/>
          <w:szCs w:val="24"/>
        </w:rPr>
      </w:pPr>
    </w:p>
    <w:p>
      <w:pPr>
        <w:pStyle w:val="2"/>
        <w:jc w:val="center"/>
        <w:rPr>
          <w:b/>
          <w:bCs/>
          <w:sz w:val="24"/>
          <w:szCs w:val="24"/>
        </w:rPr>
      </w:pPr>
      <w:r>
        <w:rPr>
          <w:rFonts w:hint="eastAsia"/>
          <w:b/>
          <w:bCs/>
          <w:sz w:val="24"/>
          <w:szCs w:val="24"/>
        </w:rPr>
        <w:t>监测单位检查评分表（项目）</w:t>
      </w:r>
    </w:p>
    <w:p>
      <w:pPr>
        <w:pStyle w:val="2"/>
        <w:rPr>
          <w:sz w:val="13"/>
        </w:rPr>
      </w:pPr>
    </w:p>
    <w:tbl>
      <w:tblPr>
        <w:tblStyle w:val="3"/>
        <w:tblW w:w="8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6953"/>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tblHeader/>
          <w:jc w:val="center"/>
        </w:trPr>
        <w:tc>
          <w:tcPr>
            <w:tcW w:w="895" w:type="dxa"/>
            <w:noWrap w:val="0"/>
            <w:vAlign w:val="center"/>
          </w:tcPr>
          <w:p>
            <w:pPr>
              <w:pStyle w:val="5"/>
              <w:topLinePunct/>
              <w:contextualSpacing/>
              <w:jc w:val="center"/>
              <w:rPr>
                <w:bCs/>
                <w:szCs w:val="21"/>
              </w:rPr>
            </w:pPr>
            <w:r>
              <w:rPr>
                <w:bCs/>
                <w:szCs w:val="21"/>
              </w:rPr>
              <w:t>检查项目</w:t>
            </w:r>
          </w:p>
        </w:tc>
        <w:tc>
          <w:tcPr>
            <w:tcW w:w="6953" w:type="dxa"/>
            <w:noWrap w:val="0"/>
            <w:vAlign w:val="center"/>
          </w:tcPr>
          <w:p>
            <w:pPr>
              <w:pStyle w:val="5"/>
              <w:topLinePunct/>
              <w:contextualSpacing/>
              <w:jc w:val="center"/>
              <w:rPr>
                <w:bCs/>
                <w:szCs w:val="21"/>
              </w:rPr>
            </w:pPr>
            <w:r>
              <w:rPr>
                <w:bCs/>
                <w:szCs w:val="21"/>
              </w:rPr>
              <w:t>检查内容及评分标准</w:t>
            </w:r>
          </w:p>
        </w:tc>
        <w:tc>
          <w:tcPr>
            <w:tcW w:w="855" w:type="dxa"/>
            <w:noWrap w:val="0"/>
            <w:vAlign w:val="center"/>
          </w:tcPr>
          <w:p>
            <w:pPr>
              <w:pStyle w:val="5"/>
              <w:topLinePunct/>
              <w:contextualSpacing/>
              <w:jc w:val="center"/>
              <w:rPr>
                <w:bCs/>
                <w:szCs w:val="21"/>
                <w:lang w:val="en-US"/>
              </w:rPr>
            </w:pPr>
            <w:r>
              <w:rPr>
                <w:rFonts w:hint="eastAsia"/>
                <w:bCs/>
                <w:szCs w:val="21"/>
                <w:lang w:val="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restart"/>
            <w:noWrap w:val="0"/>
            <w:vAlign w:val="center"/>
          </w:tcPr>
          <w:p>
            <w:pPr>
              <w:pStyle w:val="5"/>
              <w:contextualSpacing/>
              <w:jc w:val="center"/>
              <w:rPr>
                <w:bCs/>
                <w:szCs w:val="21"/>
              </w:rPr>
            </w:pPr>
          </w:p>
          <w:p>
            <w:pPr>
              <w:pStyle w:val="5"/>
              <w:numPr>
                <w:ilvl w:val="0"/>
                <w:numId w:val="1"/>
              </w:numPr>
              <w:contextualSpacing/>
              <w:jc w:val="center"/>
              <w:rPr>
                <w:bCs/>
                <w:szCs w:val="21"/>
              </w:rPr>
            </w:pPr>
            <w:r>
              <w:rPr>
                <w:bCs/>
                <w:szCs w:val="21"/>
              </w:rPr>
              <w:t>资质与</w:t>
            </w:r>
            <w:r>
              <w:rPr>
                <w:rFonts w:hint="eastAsia"/>
                <w:bCs/>
                <w:szCs w:val="21"/>
              </w:rPr>
              <w:t>人员（</w:t>
            </w:r>
            <w:r>
              <w:rPr>
                <w:rFonts w:hint="eastAsia"/>
                <w:bCs/>
                <w:szCs w:val="21"/>
                <w:lang w:val="en-US"/>
              </w:rPr>
              <w:t>16分</w:t>
            </w:r>
            <w:r>
              <w:rPr>
                <w:rFonts w:hint="eastAsia"/>
                <w:bCs/>
                <w:szCs w:val="21"/>
              </w:rPr>
              <w:t>）</w:t>
            </w:r>
          </w:p>
          <w:p>
            <w:pPr>
              <w:pStyle w:val="5"/>
              <w:contextualSpacing/>
              <w:rPr>
                <w:bCs/>
                <w:szCs w:val="21"/>
              </w:rPr>
            </w:pPr>
          </w:p>
        </w:tc>
        <w:tc>
          <w:tcPr>
            <w:tcW w:w="6953" w:type="dxa"/>
            <w:noWrap w:val="0"/>
            <w:vAlign w:val="center"/>
          </w:tcPr>
          <w:p>
            <w:pPr>
              <w:pStyle w:val="5"/>
              <w:contextualSpacing/>
              <w:rPr>
                <w:bCs/>
                <w:szCs w:val="21"/>
              </w:rPr>
            </w:pPr>
            <w:r>
              <w:rPr>
                <w:rFonts w:hint="eastAsia"/>
                <w:b/>
                <w:szCs w:val="21"/>
                <w:lang w:val="en-US"/>
              </w:rPr>
              <w:t xml:space="preserve">1.1 </w:t>
            </w:r>
            <w:r>
              <w:rPr>
                <w:rFonts w:hint="eastAsia"/>
                <w:b/>
                <w:szCs w:val="21"/>
              </w:rPr>
              <w:t>检验检测资质认定证书参数是否满足项目监测要求</w:t>
            </w:r>
            <w:r>
              <w:rPr>
                <w:rFonts w:hint="eastAsia"/>
                <w:bCs/>
                <w:szCs w:val="21"/>
              </w:rPr>
              <w:t>。</w:t>
            </w:r>
          </w:p>
        </w:tc>
        <w:tc>
          <w:tcPr>
            <w:tcW w:w="855" w:type="dxa"/>
            <w:noWrap w:val="0"/>
            <w:vAlign w:val="center"/>
          </w:tcPr>
          <w:p>
            <w:pPr>
              <w:pStyle w:val="5"/>
              <w:contextualSpacing/>
              <w:jc w:val="center"/>
              <w:rPr>
                <w:b/>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1.2 </w:t>
            </w:r>
            <w:r>
              <w:rPr>
                <w:bCs/>
                <w:szCs w:val="21"/>
              </w:rPr>
              <w:t>项目负责人是否具备相应专业资格，且与方案一致；</w:t>
            </w:r>
            <w:r>
              <w:rPr>
                <w:rFonts w:hint="eastAsia"/>
                <w:bCs/>
                <w:szCs w:val="21"/>
              </w:rPr>
              <w:t>监测项目负责人变更是否经建设单位同意（书面变更手续）。</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1.3 </w:t>
            </w:r>
            <w:r>
              <w:rPr>
                <w:rFonts w:hint="eastAsia"/>
                <w:bCs/>
                <w:szCs w:val="21"/>
              </w:rPr>
              <w:t>监测项目技术人员专业、数量是否满足工程所在地相关规</w:t>
            </w:r>
            <w:r>
              <w:rPr>
                <w:bCs/>
                <w:szCs w:val="21"/>
              </w:rPr>
              <w:t>定和合同要求</w:t>
            </w:r>
            <w:r>
              <w:rPr>
                <w:rFonts w:hint="eastAsia"/>
                <w:bCs/>
                <w:szCs w:val="21"/>
              </w:rPr>
              <w:t>，且与方案一致。</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1.4 </w:t>
            </w:r>
            <w:r>
              <w:rPr>
                <w:rFonts w:hint="eastAsia"/>
                <w:bCs/>
                <w:szCs w:val="21"/>
              </w:rPr>
              <w:t>监测专业技术人员、一线作业人员是否经相关行业机构专业</w:t>
            </w:r>
            <w:r>
              <w:rPr>
                <w:bCs/>
                <w:szCs w:val="21"/>
              </w:rPr>
              <w:t>技术培训并考核合格后持证上岗，是否经企业质量技术安全培训</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1.5 </w:t>
            </w:r>
            <w:r>
              <w:rPr>
                <w:bCs/>
                <w:szCs w:val="21"/>
              </w:rPr>
              <w:t>是否建立并落实</w:t>
            </w:r>
            <w:r>
              <w:rPr>
                <w:rFonts w:hint="eastAsia"/>
                <w:bCs/>
                <w:szCs w:val="21"/>
                <w:lang w:val="en-US"/>
              </w:rPr>
              <w:t>公司相关管理</w:t>
            </w:r>
            <w:r>
              <w:rPr>
                <w:bCs/>
                <w:szCs w:val="21"/>
              </w:rPr>
              <w:t>制度</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1.6 </w:t>
            </w:r>
            <w:r>
              <w:rPr>
                <w:rFonts w:hint="eastAsia"/>
                <w:bCs/>
                <w:szCs w:val="21"/>
              </w:rPr>
              <w:t>是否建立并落实监测质量技术安全责任制度和相应考核、奖</w:t>
            </w:r>
            <w:r>
              <w:rPr>
                <w:bCs/>
                <w:szCs w:val="21"/>
              </w:rPr>
              <w:t>惩制度</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1.7 </w:t>
            </w:r>
            <w:r>
              <w:rPr>
                <w:rFonts w:hint="eastAsia"/>
                <w:bCs/>
                <w:szCs w:val="21"/>
              </w:rPr>
              <w:t>方案、人员台账、行为资料、报表签字、原始资料签字中涉及人员否一致，如不一致是否有变更手续。</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1.8 </w:t>
            </w:r>
            <w:r>
              <w:rPr>
                <w:rFonts w:hint="eastAsia"/>
                <w:bCs/>
                <w:szCs w:val="21"/>
              </w:rPr>
              <w:t>是否落实项目安全、技术质量交底；交底内容、接受交底人员是否完整。</w:t>
            </w:r>
          </w:p>
          <w:p>
            <w:pPr>
              <w:pStyle w:val="5"/>
              <w:contextualSpacing/>
              <w:rPr>
                <w:bCs/>
                <w:szCs w:val="21"/>
              </w:rPr>
            </w:pPr>
            <w:r>
              <w:rPr>
                <w:rFonts w:hint="eastAsia"/>
                <w:bCs/>
                <w:szCs w:val="21"/>
              </w:rPr>
              <w:t>（交底内容须涵盖管线安全、文明施工、临边防护、</w:t>
            </w:r>
            <w:r>
              <w:rPr>
                <w:rFonts w:hint="eastAsia"/>
                <w:bCs/>
                <w:szCs w:val="21"/>
                <w:lang w:val="en-US"/>
              </w:rPr>
              <w:t>个体防护装备</w:t>
            </w:r>
            <w:r>
              <w:rPr>
                <w:rFonts w:hint="eastAsia"/>
                <w:bCs/>
                <w:szCs w:val="21"/>
              </w:rPr>
              <w:t>等；接受交底人员涵盖人员台账、报表、原始资料等人员缺1人扣1分）</w:t>
            </w:r>
          </w:p>
        </w:tc>
        <w:tc>
          <w:tcPr>
            <w:tcW w:w="855" w:type="dxa"/>
            <w:noWrap w:val="0"/>
            <w:vAlign w:val="center"/>
          </w:tcPr>
          <w:p>
            <w:pPr>
              <w:pStyle w:val="5"/>
              <w:contextualSpacing/>
              <w:jc w:val="center"/>
              <w:rPr>
                <w:bCs/>
                <w:szCs w:val="21"/>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restart"/>
            <w:noWrap w:val="0"/>
            <w:vAlign w:val="center"/>
          </w:tcPr>
          <w:p>
            <w:pPr>
              <w:pStyle w:val="5"/>
              <w:contextualSpacing/>
              <w:jc w:val="center"/>
              <w:rPr>
                <w:bCs/>
                <w:szCs w:val="21"/>
              </w:rPr>
            </w:pPr>
          </w:p>
          <w:p>
            <w:pPr>
              <w:pStyle w:val="5"/>
              <w:contextualSpacing/>
              <w:jc w:val="center"/>
              <w:rPr>
                <w:bCs/>
                <w:szCs w:val="21"/>
              </w:rPr>
            </w:pPr>
          </w:p>
          <w:p>
            <w:pPr>
              <w:pStyle w:val="5"/>
              <w:contextualSpacing/>
              <w:jc w:val="center"/>
              <w:rPr>
                <w:bCs/>
                <w:szCs w:val="21"/>
              </w:rPr>
            </w:pPr>
            <w:r>
              <w:rPr>
                <w:rFonts w:hint="eastAsia"/>
                <w:bCs/>
                <w:szCs w:val="21"/>
              </w:rPr>
              <w:t>2、</w:t>
            </w:r>
            <w:r>
              <w:rPr>
                <w:bCs/>
                <w:szCs w:val="21"/>
              </w:rPr>
              <w:t>仪器设备</w:t>
            </w:r>
            <w:r>
              <w:rPr>
                <w:rFonts w:hint="eastAsia"/>
                <w:bCs/>
                <w:szCs w:val="21"/>
              </w:rPr>
              <w:t>（</w:t>
            </w:r>
            <w:r>
              <w:rPr>
                <w:rFonts w:hint="eastAsia"/>
                <w:bCs/>
                <w:szCs w:val="21"/>
                <w:lang w:val="en-US"/>
              </w:rPr>
              <w:t>8分</w:t>
            </w:r>
            <w:r>
              <w:rPr>
                <w:rFonts w:hint="eastAsia"/>
                <w:bCs/>
                <w:szCs w:val="21"/>
              </w:rPr>
              <w:t>）</w:t>
            </w:r>
          </w:p>
        </w:tc>
        <w:tc>
          <w:tcPr>
            <w:tcW w:w="6953" w:type="dxa"/>
            <w:noWrap w:val="0"/>
            <w:vAlign w:val="center"/>
          </w:tcPr>
          <w:p>
            <w:pPr>
              <w:pStyle w:val="5"/>
              <w:contextualSpacing/>
              <w:rPr>
                <w:bCs/>
                <w:szCs w:val="21"/>
              </w:rPr>
            </w:pPr>
            <w:r>
              <w:rPr>
                <w:rFonts w:hint="eastAsia"/>
                <w:bCs/>
                <w:szCs w:val="21"/>
                <w:lang w:val="en-US"/>
              </w:rPr>
              <w:t xml:space="preserve">2.1 </w:t>
            </w:r>
            <w:r>
              <w:rPr>
                <w:rFonts w:hint="eastAsia"/>
                <w:bCs/>
                <w:szCs w:val="21"/>
              </w:rPr>
              <w:t>监测仪器设备的类型、数量、精度是否满足监测工程的</w:t>
            </w:r>
            <w:r>
              <w:rPr>
                <w:rFonts w:hint="eastAsia"/>
                <w:bCs/>
                <w:szCs w:val="21"/>
                <w:lang w:val="en-US"/>
              </w:rPr>
              <w:t>项目</w:t>
            </w:r>
            <w:r>
              <w:rPr>
                <w:rFonts w:hint="eastAsia"/>
                <w:bCs/>
                <w:szCs w:val="21"/>
              </w:rPr>
              <w:t>实际需要。</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2.2 </w:t>
            </w:r>
            <w:r>
              <w:rPr>
                <w:bCs/>
                <w:szCs w:val="21"/>
              </w:rPr>
              <w:t>方案</w:t>
            </w:r>
            <w:r>
              <w:rPr>
                <w:rFonts w:hint="eastAsia"/>
                <w:bCs/>
                <w:szCs w:val="21"/>
              </w:rPr>
              <w:t>中仪器台账、行为资料仪器台账、报表、原始资料涉及仪器是否</w:t>
            </w:r>
            <w:r>
              <w:rPr>
                <w:bCs/>
                <w:szCs w:val="21"/>
              </w:rPr>
              <w:t>一致</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0"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2.3 </w:t>
            </w:r>
            <w:r>
              <w:rPr>
                <w:rFonts w:hint="eastAsia"/>
                <w:bCs/>
                <w:szCs w:val="21"/>
              </w:rPr>
              <w:t>监测仪器检定证书是否在有效期内，各类测试元器件合格</w:t>
            </w:r>
            <w:r>
              <w:rPr>
                <w:bCs/>
                <w:szCs w:val="21"/>
              </w:rPr>
              <w:t>证、标定证书是否齐全</w:t>
            </w:r>
            <w:r>
              <w:rPr>
                <w:rFonts w:hint="eastAsia"/>
                <w:bCs/>
                <w:szCs w:val="21"/>
              </w:rPr>
              <w:t>，</w:t>
            </w:r>
            <w:r>
              <w:rPr>
                <w:rFonts w:hint="eastAsia"/>
                <w:bCs/>
                <w:szCs w:val="21"/>
                <w:lang w:val="en-US"/>
              </w:rPr>
              <w:t>上述证书是否上报监理审核</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2.4 </w:t>
            </w:r>
            <w:r>
              <w:rPr>
                <w:rFonts w:hint="eastAsia"/>
                <w:bCs/>
                <w:szCs w:val="21"/>
              </w:rPr>
              <w:t>常用仪器设备日常检校、保养记录是否齐全。</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jc w:val="center"/>
        </w:trPr>
        <w:tc>
          <w:tcPr>
            <w:tcW w:w="895" w:type="dxa"/>
            <w:vMerge w:val="restart"/>
            <w:noWrap w:val="0"/>
            <w:vAlign w:val="center"/>
          </w:tcPr>
          <w:p>
            <w:pPr>
              <w:pStyle w:val="5"/>
              <w:contextualSpacing/>
              <w:jc w:val="center"/>
              <w:rPr>
                <w:bCs/>
                <w:szCs w:val="21"/>
              </w:rPr>
            </w:pPr>
            <w:r>
              <w:rPr>
                <w:rFonts w:hint="eastAsia"/>
                <w:bCs/>
                <w:szCs w:val="21"/>
              </w:rPr>
              <w:t>3、</w:t>
            </w:r>
            <w:r>
              <w:rPr>
                <w:bCs/>
                <w:szCs w:val="21"/>
              </w:rPr>
              <w:t>监测方案制定及审查</w:t>
            </w:r>
            <w:r>
              <w:rPr>
                <w:rFonts w:hint="eastAsia"/>
                <w:bCs/>
                <w:szCs w:val="21"/>
              </w:rPr>
              <w:t>（</w:t>
            </w:r>
            <w:r>
              <w:rPr>
                <w:rFonts w:hint="eastAsia"/>
                <w:bCs/>
                <w:szCs w:val="21"/>
                <w:lang w:val="en-US"/>
              </w:rPr>
              <w:t>24分</w:t>
            </w:r>
            <w:r>
              <w:rPr>
                <w:rFonts w:hint="eastAsia"/>
                <w:bCs/>
                <w:szCs w:val="21"/>
              </w:rPr>
              <w:t>）</w:t>
            </w:r>
          </w:p>
        </w:tc>
        <w:tc>
          <w:tcPr>
            <w:tcW w:w="6953" w:type="dxa"/>
            <w:noWrap w:val="0"/>
            <w:vAlign w:val="center"/>
          </w:tcPr>
          <w:p>
            <w:pPr>
              <w:pStyle w:val="5"/>
              <w:contextualSpacing/>
              <w:rPr>
                <w:bCs/>
                <w:szCs w:val="21"/>
              </w:rPr>
            </w:pPr>
            <w:r>
              <w:rPr>
                <w:rFonts w:hint="eastAsia"/>
                <w:b/>
                <w:szCs w:val="21"/>
                <w:lang w:val="en-US"/>
              </w:rPr>
              <w:t xml:space="preserve">3.1 </w:t>
            </w:r>
            <w:r>
              <w:rPr>
                <w:b/>
                <w:szCs w:val="21"/>
              </w:rPr>
              <w:t>是否按规范</w:t>
            </w:r>
            <w:r>
              <w:rPr>
                <w:rFonts w:hint="eastAsia"/>
                <w:b/>
                <w:szCs w:val="21"/>
              </w:rPr>
              <w:t>、</w:t>
            </w:r>
            <w:r>
              <w:rPr>
                <w:b/>
                <w:szCs w:val="21"/>
              </w:rPr>
              <w:t>合同要求</w:t>
            </w:r>
            <w:r>
              <w:rPr>
                <w:rFonts w:hint="eastAsia"/>
                <w:b/>
                <w:szCs w:val="21"/>
                <w:lang w:val="en-US"/>
              </w:rPr>
              <w:t>及设计文件</w:t>
            </w:r>
            <w:r>
              <w:rPr>
                <w:b/>
                <w:szCs w:val="21"/>
              </w:rPr>
              <w:t>编制监测方案</w:t>
            </w:r>
            <w:r>
              <w:rPr>
                <w:rFonts w:hint="eastAsia"/>
                <w:b/>
                <w:szCs w:val="21"/>
              </w:rPr>
              <w:t>，</w:t>
            </w:r>
            <w:r>
              <w:rPr>
                <w:rFonts w:hint="eastAsia"/>
                <w:b/>
                <w:szCs w:val="21"/>
                <w:lang w:val="en-US"/>
              </w:rPr>
              <w:t>与设计不一致是否经设计确认</w:t>
            </w:r>
            <w:r>
              <w:rPr>
                <w:rFonts w:hint="eastAsia"/>
                <w:bCs/>
                <w:szCs w:val="21"/>
              </w:rPr>
              <w:t>。</w:t>
            </w:r>
          </w:p>
        </w:tc>
        <w:tc>
          <w:tcPr>
            <w:tcW w:w="855" w:type="dxa"/>
            <w:noWrap w:val="0"/>
            <w:vAlign w:val="center"/>
          </w:tcPr>
          <w:p>
            <w:pPr>
              <w:pStyle w:val="5"/>
              <w:contextualSpacing/>
              <w:jc w:val="center"/>
              <w:rPr>
                <w:b/>
                <w:szCs w:val="21"/>
                <w:lang w:val="en-US"/>
              </w:rPr>
            </w:pPr>
            <w:r>
              <w:rPr>
                <w:rFonts w:hint="eastAsia"/>
                <w:bCs/>
                <w:szCs w:val="21"/>
                <w:lang w:val="en-US"/>
              </w:rPr>
              <w:t>10</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3.2 </w:t>
            </w:r>
            <w:r>
              <w:rPr>
                <w:bCs/>
                <w:szCs w:val="21"/>
              </w:rPr>
              <w:t>监测方案是否经单位技术负责人签字，并加盖单位公章</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3.3 </w:t>
            </w:r>
            <w:r>
              <w:rPr>
                <w:bCs/>
                <w:szCs w:val="21"/>
              </w:rPr>
              <w:t>是否按规定对监测方案进行专家论证</w:t>
            </w:r>
            <w:r>
              <w:rPr>
                <w:rFonts w:hint="eastAsia"/>
                <w:bCs/>
                <w:szCs w:val="21"/>
              </w:rPr>
              <w:t>，</w:t>
            </w:r>
            <w:r>
              <w:rPr>
                <w:bCs/>
                <w:szCs w:val="21"/>
              </w:rPr>
              <w:t>并</w:t>
            </w:r>
            <w:r>
              <w:rPr>
                <w:rFonts w:hint="eastAsia"/>
                <w:bCs/>
                <w:szCs w:val="21"/>
                <w:lang w:val="en-US"/>
              </w:rPr>
              <w:t>针对专家意见</w:t>
            </w:r>
            <w:r>
              <w:rPr>
                <w:rFonts w:hint="eastAsia"/>
                <w:bCs/>
                <w:szCs w:val="21"/>
              </w:rPr>
              <w:t>修改</w:t>
            </w:r>
            <w:r>
              <w:rPr>
                <w:bCs/>
                <w:szCs w:val="21"/>
              </w:rPr>
              <w:t>完善方案</w:t>
            </w:r>
            <w:r>
              <w:rPr>
                <w:rFonts w:hint="eastAsia"/>
                <w:bCs/>
                <w:szCs w:val="21"/>
                <w:lang w:val="en-US"/>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lang w:val="en-US"/>
              </w:rPr>
            </w:pPr>
            <w:r>
              <w:rPr>
                <w:rFonts w:hint="eastAsia"/>
                <w:bCs/>
                <w:szCs w:val="21"/>
                <w:lang w:val="en-US"/>
              </w:rPr>
              <w:t>3.4 监测方案评审前及评审后是否经过监理审核。</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3.5 </w:t>
            </w:r>
            <w:r>
              <w:rPr>
                <w:rFonts w:hint="eastAsia"/>
                <w:bCs/>
                <w:szCs w:val="21"/>
              </w:rPr>
              <w:t>是否按照相关要求进行备案</w:t>
            </w:r>
            <w:r>
              <w:rPr>
                <w:rFonts w:hint="eastAsia"/>
                <w:bCs/>
                <w:szCs w:val="21"/>
                <w:lang w:val="en-US"/>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3.6 </w:t>
            </w:r>
            <w:r>
              <w:rPr>
                <w:bCs/>
                <w:szCs w:val="21"/>
              </w:rPr>
              <w:t>监测方案</w:t>
            </w:r>
            <w:r>
              <w:rPr>
                <w:rFonts w:hint="eastAsia"/>
                <w:bCs/>
                <w:szCs w:val="21"/>
                <w:lang w:val="en-US"/>
              </w:rPr>
              <w:t>内容是否完整，</w:t>
            </w:r>
            <w:r>
              <w:rPr>
                <w:bCs/>
                <w:szCs w:val="21"/>
              </w:rPr>
              <w:t>编制依据是否全面、准确</w:t>
            </w:r>
            <w:r>
              <w:rPr>
                <w:rFonts w:hint="eastAsia"/>
                <w:bCs/>
                <w:szCs w:val="21"/>
              </w:rPr>
              <w:t>，</w:t>
            </w:r>
            <w:r>
              <w:rPr>
                <w:bCs/>
                <w:szCs w:val="21"/>
              </w:rPr>
              <w:t>监测范围、等级确定是否合理</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3.7 </w:t>
            </w:r>
            <w:r>
              <w:rPr>
                <w:bCs/>
                <w:szCs w:val="21"/>
              </w:rPr>
              <w:t>监测项目、巡查内容是否齐全</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3.8 </w:t>
            </w:r>
            <w:r>
              <w:rPr>
                <w:bCs/>
                <w:szCs w:val="21"/>
              </w:rPr>
              <w:t>是否按设计文件确定监测项目控制指标、巡查标准，控制指标是否齐全</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3.9  </w:t>
            </w:r>
            <w:r>
              <w:rPr>
                <w:bCs/>
                <w:szCs w:val="21"/>
              </w:rPr>
              <w:t>监测点埋设位置、数量、形式、方法和保护是否满足规范要求</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3.10 </w:t>
            </w:r>
            <w:r>
              <w:rPr>
                <w:bCs/>
                <w:szCs w:val="21"/>
              </w:rPr>
              <w:t>是否明确对监测基准点</w:t>
            </w:r>
            <w:r>
              <w:rPr>
                <w:rFonts w:hint="eastAsia"/>
                <w:bCs/>
                <w:szCs w:val="21"/>
                <w:lang w:val="en-US"/>
              </w:rPr>
              <w:t>位置、</w:t>
            </w:r>
            <w:r>
              <w:rPr>
                <w:bCs/>
                <w:szCs w:val="21"/>
              </w:rPr>
              <w:t>控制网测设要求</w:t>
            </w:r>
            <w:r>
              <w:rPr>
                <w:rFonts w:hint="eastAsia"/>
                <w:bCs/>
                <w:szCs w:val="21"/>
              </w:rPr>
              <w:t>、</w:t>
            </w:r>
            <w:r>
              <w:rPr>
                <w:rFonts w:hint="eastAsia"/>
                <w:bCs/>
                <w:szCs w:val="21"/>
                <w:lang w:val="en-US"/>
              </w:rPr>
              <w:t>复测频率及稳定性判断</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3.11 </w:t>
            </w:r>
            <w:r>
              <w:rPr>
                <w:bCs/>
                <w:szCs w:val="21"/>
              </w:rPr>
              <w:t>监测及巡查频率、起止条件是否明确并满足工程要求</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3.12 </w:t>
            </w:r>
            <w:r>
              <w:rPr>
                <w:bCs/>
                <w:szCs w:val="21"/>
              </w:rPr>
              <w:t>是否形成监测信息反馈流程或监测预警标准</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3.13 </w:t>
            </w:r>
            <w:r>
              <w:rPr>
                <w:bCs/>
                <w:szCs w:val="21"/>
              </w:rPr>
              <w:t>仪器监测及巡查方法描述是否具体并满足工程要求</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3.14 </w:t>
            </w:r>
            <w:r>
              <w:rPr>
                <w:bCs/>
                <w:szCs w:val="21"/>
              </w:rPr>
              <w:t>是否制定监测工作质量安全保证措施</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895" w:type="dxa"/>
            <w:vMerge w:val="continue"/>
            <w:tcBorders>
              <w:top w:val="nil"/>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3.15 </w:t>
            </w:r>
            <w:r>
              <w:rPr>
                <w:bCs/>
                <w:szCs w:val="21"/>
              </w:rPr>
              <w:t>监测点布置平剖面图、与相邻环境的关系图、地质剖面图等是否齐全、规范</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restart"/>
            <w:noWrap w:val="0"/>
            <w:vAlign w:val="center"/>
          </w:tcPr>
          <w:p>
            <w:pPr>
              <w:pStyle w:val="5"/>
              <w:contextualSpacing/>
              <w:jc w:val="center"/>
              <w:rPr>
                <w:bCs/>
                <w:szCs w:val="21"/>
              </w:rPr>
            </w:pPr>
            <w:r>
              <w:rPr>
                <w:rFonts w:hint="eastAsia"/>
                <w:bCs/>
                <w:szCs w:val="21"/>
              </w:rPr>
              <w:t>4、</w:t>
            </w:r>
            <w:r>
              <w:rPr>
                <w:bCs/>
                <w:szCs w:val="21"/>
              </w:rPr>
              <w:t>基准点、监测点</w:t>
            </w:r>
            <w:r>
              <w:rPr>
                <w:rFonts w:hint="eastAsia"/>
                <w:bCs/>
                <w:szCs w:val="21"/>
              </w:rPr>
              <w:t>埋</w:t>
            </w:r>
            <w:r>
              <w:rPr>
                <w:bCs/>
                <w:szCs w:val="21"/>
              </w:rPr>
              <w:t>设及保护</w:t>
            </w:r>
            <w:r>
              <w:rPr>
                <w:rFonts w:hint="eastAsia"/>
                <w:bCs/>
                <w:szCs w:val="21"/>
              </w:rPr>
              <w:t>（</w:t>
            </w:r>
            <w:r>
              <w:rPr>
                <w:rFonts w:hint="eastAsia"/>
                <w:bCs/>
                <w:szCs w:val="21"/>
                <w:lang w:val="en-US"/>
              </w:rPr>
              <w:t>10分</w:t>
            </w:r>
            <w:r>
              <w:rPr>
                <w:rFonts w:hint="eastAsia"/>
                <w:bCs/>
                <w:szCs w:val="21"/>
              </w:rPr>
              <w:t>）</w:t>
            </w:r>
          </w:p>
        </w:tc>
        <w:tc>
          <w:tcPr>
            <w:tcW w:w="6953" w:type="dxa"/>
            <w:noWrap w:val="0"/>
            <w:vAlign w:val="center"/>
          </w:tcPr>
          <w:p>
            <w:pPr>
              <w:pStyle w:val="5"/>
              <w:contextualSpacing/>
              <w:rPr>
                <w:bCs/>
                <w:szCs w:val="21"/>
              </w:rPr>
            </w:pPr>
            <w:r>
              <w:rPr>
                <w:rFonts w:hint="eastAsia"/>
                <w:bCs/>
                <w:szCs w:val="21"/>
                <w:lang w:val="en-US"/>
              </w:rPr>
              <w:t xml:space="preserve">4.1 </w:t>
            </w:r>
            <w:r>
              <w:rPr>
                <w:bCs/>
                <w:szCs w:val="21"/>
              </w:rPr>
              <w:t>监测点</w:t>
            </w:r>
            <w:r>
              <w:rPr>
                <w:rFonts w:hint="eastAsia"/>
                <w:bCs/>
                <w:szCs w:val="21"/>
                <w:lang w:val="en-US"/>
              </w:rPr>
              <w:t>是否与监测方案一致，不一致之处</w:t>
            </w:r>
            <w:r>
              <w:rPr>
                <w:bCs/>
                <w:szCs w:val="21"/>
              </w:rPr>
              <w:t>变更是否有相应的手续</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4.2 </w:t>
            </w:r>
            <w:r>
              <w:rPr>
                <w:bCs/>
                <w:szCs w:val="21"/>
              </w:rPr>
              <w:t>基准点或工作基点埋设数量和位置是否符合相关要求</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4.3 </w:t>
            </w:r>
            <w:r>
              <w:rPr>
                <w:bCs/>
                <w:szCs w:val="21"/>
              </w:rPr>
              <w:t>监测点（孔）埋设位置、数量与监测方案和工程实际情况是否相符，布置方案调整是否经审批</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4.4 </w:t>
            </w:r>
            <w:r>
              <w:rPr>
                <w:rFonts w:hint="eastAsia"/>
                <w:bCs/>
                <w:szCs w:val="21"/>
              </w:rPr>
              <w:t>基准点、</w:t>
            </w:r>
            <w:r>
              <w:rPr>
                <w:bCs/>
                <w:szCs w:val="21"/>
              </w:rPr>
              <w:t>监测点（孔）埋设方法和保护措施是否符合要求</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4.5 </w:t>
            </w:r>
            <w:r>
              <w:rPr>
                <w:bCs/>
                <w:szCs w:val="21"/>
              </w:rPr>
              <w:t>监测点（孔）编号和类型标识是否清晰</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4.6 </w:t>
            </w:r>
            <w:r>
              <w:rPr>
                <w:bCs/>
                <w:szCs w:val="21"/>
              </w:rPr>
              <w:t>监测点（孔）遮盖或损坏后及时进行恢复、补救的情况</w:t>
            </w:r>
            <w:r>
              <w:rPr>
                <w:rFonts w:hint="eastAsia"/>
                <w:bCs/>
                <w:szCs w:val="21"/>
                <w:lang w:val="en-US"/>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bottom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4.7 </w:t>
            </w:r>
            <w:r>
              <w:rPr>
                <w:bCs/>
                <w:szCs w:val="21"/>
              </w:rPr>
              <w:t>埋设的监测点是否经验收</w:t>
            </w:r>
            <w:r>
              <w:rPr>
                <w:rFonts w:hint="eastAsia"/>
                <w:bCs/>
                <w:szCs w:val="21"/>
              </w:rPr>
              <w:t>，</w:t>
            </w:r>
            <w:r>
              <w:rPr>
                <w:bCs/>
                <w:szCs w:val="21"/>
              </w:rPr>
              <w:t>并形成验收记录</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restart"/>
            <w:tcBorders>
              <w:top w:val="single" w:color="auto" w:sz="4" w:space="0"/>
              <w:left w:val="single" w:color="auto" w:sz="4" w:space="0"/>
              <w:right w:val="single" w:color="auto" w:sz="4" w:space="0"/>
            </w:tcBorders>
            <w:noWrap w:val="0"/>
            <w:vAlign w:val="center"/>
          </w:tcPr>
          <w:p>
            <w:pPr>
              <w:pStyle w:val="5"/>
              <w:contextualSpacing/>
              <w:jc w:val="center"/>
              <w:rPr>
                <w:bCs/>
                <w:szCs w:val="21"/>
              </w:rPr>
            </w:pPr>
            <w:r>
              <w:rPr>
                <w:rFonts w:hint="eastAsia"/>
                <w:bCs/>
                <w:szCs w:val="21"/>
              </w:rPr>
              <w:t>5、监测实施（</w:t>
            </w:r>
            <w:r>
              <w:rPr>
                <w:rFonts w:hint="eastAsia"/>
                <w:bCs/>
                <w:szCs w:val="21"/>
                <w:lang w:val="en-US"/>
              </w:rPr>
              <w:t>16分</w:t>
            </w:r>
            <w:r>
              <w:rPr>
                <w:rFonts w:hint="eastAsia"/>
                <w:bCs/>
                <w:szCs w:val="21"/>
              </w:rPr>
              <w:t>）</w:t>
            </w:r>
          </w:p>
        </w:tc>
        <w:tc>
          <w:tcPr>
            <w:tcW w:w="6953" w:type="dxa"/>
            <w:tcBorders>
              <w:left w:val="single" w:color="auto" w:sz="4" w:space="0"/>
            </w:tcBorders>
            <w:noWrap w:val="0"/>
            <w:vAlign w:val="center"/>
          </w:tcPr>
          <w:p>
            <w:pPr>
              <w:pStyle w:val="5"/>
              <w:contextualSpacing/>
              <w:rPr>
                <w:bCs/>
                <w:szCs w:val="21"/>
              </w:rPr>
            </w:pPr>
            <w:r>
              <w:rPr>
                <w:rFonts w:hint="eastAsia"/>
                <w:bCs/>
                <w:szCs w:val="21"/>
                <w:lang w:val="en-US"/>
              </w:rPr>
              <w:t xml:space="preserve">5.1 </w:t>
            </w:r>
            <w:r>
              <w:rPr>
                <w:bCs/>
                <w:szCs w:val="21"/>
              </w:rPr>
              <w:t>初始数据的采集是否满足要求并形成记录</w:t>
            </w:r>
            <w:r>
              <w:rPr>
                <w:rFonts w:hint="eastAsia"/>
                <w:bCs/>
                <w:szCs w:val="21"/>
              </w:rPr>
              <w:t>；</w:t>
            </w:r>
            <w:r>
              <w:rPr>
                <w:bCs/>
                <w:szCs w:val="21"/>
              </w:rPr>
              <w:t>是否在工程施工影响前对</w:t>
            </w:r>
            <w:r>
              <w:rPr>
                <w:rFonts w:hint="eastAsia"/>
                <w:bCs/>
                <w:szCs w:val="21"/>
                <w:lang w:val="en-US"/>
              </w:rPr>
              <w:t>周边环境</w:t>
            </w:r>
            <w:r>
              <w:rPr>
                <w:bCs/>
                <w:szCs w:val="21"/>
              </w:rPr>
              <w:t>监测点的初始值进行采集并形成记录</w:t>
            </w:r>
            <w:r>
              <w:rPr>
                <w:rFonts w:hint="eastAsia"/>
                <w:bCs/>
                <w:szCs w:val="21"/>
              </w:rPr>
              <w:t>。</w:t>
            </w:r>
          </w:p>
        </w:tc>
        <w:tc>
          <w:tcPr>
            <w:tcW w:w="855" w:type="dxa"/>
            <w:tcBorders>
              <w:left w:val="single" w:color="auto" w:sz="4" w:space="0"/>
            </w:tcBorders>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5.2 </w:t>
            </w:r>
            <w:r>
              <w:rPr>
                <w:bCs/>
                <w:szCs w:val="21"/>
              </w:rPr>
              <w:t>是否建立监测基准网，</w:t>
            </w:r>
            <w:r>
              <w:rPr>
                <w:rFonts w:hint="eastAsia"/>
                <w:bCs/>
                <w:szCs w:val="21"/>
              </w:rPr>
              <w:t>并定期联测控制网形成控制网测量报告。</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5.3 </w:t>
            </w:r>
            <w:r>
              <w:rPr>
                <w:bCs/>
                <w:szCs w:val="21"/>
              </w:rPr>
              <w:t>是否在工程施工影响前对周边重要环境对象的初始状态进行巡查并形成文字和影像记录</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5.4 </w:t>
            </w:r>
            <w:r>
              <w:rPr>
                <w:bCs/>
                <w:szCs w:val="21"/>
              </w:rPr>
              <w:t>是否按监测方案实施现场监测和巡查</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5.5 </w:t>
            </w:r>
            <w:r>
              <w:rPr>
                <w:bCs/>
                <w:szCs w:val="21"/>
              </w:rPr>
              <w:t>监测人员是否按要求做好安全防范措施</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5.6 </w:t>
            </w:r>
            <w:r>
              <w:rPr>
                <w:bCs/>
                <w:szCs w:val="21"/>
              </w:rPr>
              <w:t>现场监测项目和巡查内容是否全面，监测数据或巡查信息是否连续</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5.7 </w:t>
            </w:r>
            <w:r>
              <w:rPr>
                <w:bCs/>
                <w:szCs w:val="21"/>
              </w:rPr>
              <w:t>是否结合工程进度及监测</w:t>
            </w:r>
            <w:r>
              <w:rPr>
                <w:rFonts w:hint="eastAsia"/>
                <w:bCs/>
                <w:szCs w:val="21"/>
              </w:rPr>
              <w:t>周期、监测</w:t>
            </w:r>
            <w:r>
              <w:rPr>
                <w:bCs/>
                <w:szCs w:val="21"/>
              </w:rPr>
              <w:t>频率要求进行现场监测和巡查</w:t>
            </w:r>
            <w:r>
              <w:rPr>
                <w:rFonts w:hint="eastAsia"/>
                <w:bCs/>
                <w:szCs w:val="21"/>
                <w:lang w:val="en-US"/>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bottom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5.8 </w:t>
            </w:r>
            <w:r>
              <w:rPr>
                <w:bCs/>
                <w:szCs w:val="21"/>
              </w:rPr>
              <w:t>当出现警情或异常等情况时提高监测及巡查频率的情况</w:t>
            </w:r>
            <w:r>
              <w:rPr>
                <w:rFonts w:hint="eastAsia"/>
                <w:bCs/>
                <w:szCs w:val="21"/>
              </w:rPr>
              <w:t>，</w:t>
            </w:r>
            <w:r>
              <w:rPr>
                <w:rFonts w:hint="eastAsia"/>
                <w:bCs/>
                <w:szCs w:val="21"/>
                <w:lang w:val="en-US"/>
              </w:rPr>
              <w:t>是否有预警分析材料（与参加单位共同完成）</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3" w:hRule="atLeast"/>
          <w:jc w:val="center"/>
        </w:trPr>
        <w:tc>
          <w:tcPr>
            <w:tcW w:w="895" w:type="dxa"/>
            <w:vMerge w:val="restart"/>
            <w:tcBorders>
              <w:top w:val="single" w:color="auto" w:sz="4" w:space="0"/>
              <w:left w:val="single" w:color="auto" w:sz="4" w:space="0"/>
              <w:right w:val="single" w:color="auto" w:sz="4" w:space="0"/>
            </w:tcBorders>
            <w:noWrap w:val="0"/>
            <w:vAlign w:val="center"/>
          </w:tcPr>
          <w:p>
            <w:pPr>
              <w:pStyle w:val="5"/>
              <w:contextualSpacing/>
              <w:jc w:val="center"/>
              <w:rPr>
                <w:bCs/>
                <w:szCs w:val="21"/>
              </w:rPr>
            </w:pPr>
            <w:r>
              <w:rPr>
                <w:rFonts w:hint="eastAsia"/>
                <w:bCs/>
                <w:szCs w:val="21"/>
              </w:rPr>
              <w:t>6、监测成果（</w:t>
            </w:r>
            <w:r>
              <w:rPr>
                <w:rFonts w:hint="eastAsia"/>
                <w:bCs/>
                <w:szCs w:val="21"/>
                <w:lang w:val="en-US"/>
              </w:rPr>
              <w:t>19分</w:t>
            </w:r>
            <w:r>
              <w:rPr>
                <w:rFonts w:hint="eastAsia"/>
                <w:bCs/>
                <w:szCs w:val="21"/>
              </w:rPr>
              <w:t>）</w:t>
            </w:r>
          </w:p>
        </w:tc>
        <w:tc>
          <w:tcPr>
            <w:tcW w:w="6953" w:type="dxa"/>
            <w:noWrap w:val="0"/>
            <w:vAlign w:val="center"/>
          </w:tcPr>
          <w:p>
            <w:pPr>
              <w:pStyle w:val="5"/>
              <w:contextualSpacing/>
              <w:rPr>
                <w:bCs/>
                <w:szCs w:val="21"/>
              </w:rPr>
            </w:pPr>
            <w:r>
              <w:rPr>
                <w:rFonts w:hint="eastAsia"/>
                <w:bCs/>
                <w:szCs w:val="21"/>
                <w:lang w:val="en-US"/>
              </w:rPr>
              <w:t xml:space="preserve">6.1 </w:t>
            </w:r>
            <w:r>
              <w:rPr>
                <w:bCs/>
                <w:szCs w:val="21"/>
              </w:rPr>
              <w:t>监测报表中工点名称、监测时间、工况、仪器设备、气象条件等信息是否齐全，巡查报表中施工工况、支护结构、周边环境、监测设施等主要巡视信息是否完整，监测人员签字是否齐全</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6.2 </w:t>
            </w:r>
            <w:r>
              <w:rPr>
                <w:bCs/>
                <w:szCs w:val="21"/>
              </w:rPr>
              <w:t>监测报告内容是否齐全，成果图表及变形曲线是否缺失，是否结合工况条件对监测项目数值变化和巡视信息进行分析和安全评价，分析结论及建议内容是否有误</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5</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
                <w:szCs w:val="21"/>
                <w:lang w:val="en-US"/>
              </w:rPr>
              <w:t xml:space="preserve">6.3 </w:t>
            </w:r>
            <w:r>
              <w:rPr>
                <w:b/>
                <w:szCs w:val="21"/>
              </w:rPr>
              <w:t>是否伪造监测数据，出具虚假监测报告或监测结论</w:t>
            </w:r>
            <w:r>
              <w:rPr>
                <w:rFonts w:hint="eastAsia"/>
                <w:b/>
                <w:szCs w:val="21"/>
              </w:rPr>
              <w:t>，</w:t>
            </w:r>
            <w:r>
              <w:rPr>
                <w:rFonts w:hint="eastAsia"/>
                <w:b/>
                <w:szCs w:val="21"/>
                <w:lang w:val="en-US"/>
              </w:rPr>
              <w:t>巡视记录与现场是否相符，是否存在测点被遮挡或破坏报表中有数据，测斜实际深度与报表是否相符等</w:t>
            </w:r>
            <w:r>
              <w:rPr>
                <w:rFonts w:hint="eastAsia"/>
                <w:bCs/>
                <w:szCs w:val="21"/>
                <w:lang w:val="en-US"/>
              </w:rPr>
              <w:t>。</w:t>
            </w:r>
          </w:p>
        </w:tc>
        <w:tc>
          <w:tcPr>
            <w:tcW w:w="855" w:type="dxa"/>
            <w:noWrap w:val="0"/>
            <w:vAlign w:val="center"/>
          </w:tcPr>
          <w:p>
            <w:pPr>
              <w:pStyle w:val="5"/>
              <w:contextualSpacing/>
              <w:jc w:val="center"/>
              <w:rPr>
                <w:b/>
                <w:szCs w:val="21"/>
                <w:lang w:val="en-US"/>
              </w:rPr>
            </w:pPr>
            <w:r>
              <w:rPr>
                <w:rFonts w:hint="eastAsia"/>
                <w:bCs/>
                <w:szCs w:val="21"/>
                <w:lang w:val="en-US"/>
              </w:rPr>
              <w:t>10</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6.4 </w:t>
            </w:r>
            <w:r>
              <w:rPr>
                <w:bCs/>
                <w:szCs w:val="21"/>
              </w:rPr>
              <w:t>外业观测记录和记录事项</w:t>
            </w:r>
            <w:r>
              <w:rPr>
                <w:rFonts w:hint="eastAsia"/>
                <w:bCs/>
                <w:szCs w:val="21"/>
              </w:rPr>
              <w:t>是否存在</w:t>
            </w:r>
            <w:r>
              <w:rPr>
                <w:bCs/>
                <w:szCs w:val="21"/>
              </w:rPr>
              <w:t>涂改、伪造和转抄</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left w:val="single" w:color="auto" w:sz="4" w:space="0"/>
              <w:bottom w:val="single" w:color="auto" w:sz="4" w:space="0"/>
              <w:right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6.5 </w:t>
            </w:r>
            <w:r>
              <w:rPr>
                <w:rFonts w:hint="eastAsia"/>
                <w:bCs/>
                <w:szCs w:val="21"/>
              </w:rPr>
              <w:t>报表、原始资料中仪器检定日期是否与检定证书一致。</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restart"/>
            <w:tcBorders>
              <w:top w:val="single" w:color="auto" w:sz="4" w:space="0"/>
            </w:tcBorders>
            <w:noWrap w:val="0"/>
            <w:vAlign w:val="center"/>
          </w:tcPr>
          <w:p>
            <w:pPr>
              <w:pStyle w:val="5"/>
              <w:contextualSpacing/>
              <w:jc w:val="center"/>
              <w:rPr>
                <w:bCs/>
                <w:szCs w:val="21"/>
              </w:rPr>
            </w:pPr>
            <w:r>
              <w:rPr>
                <w:rFonts w:hint="eastAsia"/>
                <w:bCs/>
                <w:szCs w:val="21"/>
              </w:rPr>
              <w:t>7、监测信息反馈（</w:t>
            </w:r>
            <w:r>
              <w:rPr>
                <w:rFonts w:hint="eastAsia"/>
                <w:bCs/>
                <w:szCs w:val="21"/>
                <w:lang w:val="en-US"/>
              </w:rPr>
              <w:t>5分</w:t>
            </w:r>
            <w:r>
              <w:rPr>
                <w:rFonts w:hint="eastAsia"/>
                <w:bCs/>
                <w:szCs w:val="21"/>
              </w:rPr>
              <w:t>）</w:t>
            </w:r>
          </w:p>
        </w:tc>
        <w:tc>
          <w:tcPr>
            <w:tcW w:w="6953" w:type="dxa"/>
            <w:noWrap w:val="0"/>
            <w:vAlign w:val="center"/>
          </w:tcPr>
          <w:p>
            <w:pPr>
              <w:pStyle w:val="5"/>
              <w:contextualSpacing/>
              <w:rPr>
                <w:bCs/>
                <w:szCs w:val="21"/>
              </w:rPr>
            </w:pPr>
            <w:r>
              <w:rPr>
                <w:rFonts w:hint="eastAsia"/>
                <w:bCs/>
                <w:szCs w:val="21"/>
                <w:lang w:val="en-US"/>
              </w:rPr>
              <w:t xml:space="preserve">7.1 </w:t>
            </w:r>
            <w:r>
              <w:rPr>
                <w:bCs/>
                <w:szCs w:val="21"/>
              </w:rPr>
              <w:t>日常监测、巡查信息反馈是否及时，反馈对象是否齐全</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7.2 </w:t>
            </w:r>
            <w:r>
              <w:rPr>
                <w:bCs/>
                <w:szCs w:val="21"/>
              </w:rPr>
              <w:t>监测数据或巡查达到预警标准时</w:t>
            </w:r>
            <w:r>
              <w:rPr>
                <w:rFonts w:hint="eastAsia"/>
                <w:bCs/>
                <w:szCs w:val="21"/>
              </w:rPr>
              <w:t>，</w:t>
            </w:r>
            <w:r>
              <w:rPr>
                <w:rFonts w:hint="eastAsia"/>
                <w:bCs/>
                <w:szCs w:val="21"/>
                <w:lang w:val="en-US"/>
              </w:rPr>
              <w:t>是否</w:t>
            </w:r>
            <w:r>
              <w:rPr>
                <w:bCs/>
                <w:szCs w:val="21"/>
              </w:rPr>
              <w:t>及时报送警情的情况</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tcBorders>
              <w:bottom w:val="single" w:color="auto" w:sz="4" w:space="0"/>
            </w:tcBorders>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zCs w:val="21"/>
                <w:lang w:val="en-US"/>
              </w:rPr>
              <w:t xml:space="preserve">7.3 </w:t>
            </w:r>
            <w:r>
              <w:rPr>
                <w:bCs/>
                <w:szCs w:val="21"/>
              </w:rPr>
              <w:t>信息反馈记录是否齐全</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restart"/>
            <w:tcBorders>
              <w:top w:val="single" w:color="auto" w:sz="4" w:space="0"/>
            </w:tcBorders>
            <w:noWrap w:val="0"/>
            <w:vAlign w:val="center"/>
          </w:tcPr>
          <w:p>
            <w:pPr>
              <w:pStyle w:val="5"/>
              <w:contextualSpacing/>
              <w:jc w:val="center"/>
              <w:rPr>
                <w:bCs/>
                <w:szCs w:val="21"/>
              </w:rPr>
            </w:pPr>
            <w:r>
              <w:rPr>
                <w:rFonts w:hint="eastAsia"/>
                <w:bCs/>
                <w:szCs w:val="21"/>
              </w:rPr>
              <w:t>8、监测资料归档管理（</w:t>
            </w:r>
            <w:r>
              <w:rPr>
                <w:rFonts w:hint="eastAsia"/>
                <w:bCs/>
                <w:szCs w:val="21"/>
                <w:lang w:val="en-US"/>
              </w:rPr>
              <w:t>2分</w:t>
            </w:r>
            <w:r>
              <w:rPr>
                <w:rFonts w:hint="eastAsia"/>
                <w:bCs/>
                <w:szCs w:val="21"/>
              </w:rPr>
              <w:t>）</w:t>
            </w:r>
          </w:p>
        </w:tc>
        <w:tc>
          <w:tcPr>
            <w:tcW w:w="6953" w:type="dxa"/>
            <w:noWrap w:val="0"/>
            <w:vAlign w:val="center"/>
          </w:tcPr>
          <w:p>
            <w:pPr>
              <w:pStyle w:val="5"/>
              <w:contextualSpacing/>
              <w:rPr>
                <w:bCs/>
                <w:szCs w:val="21"/>
              </w:rPr>
            </w:pPr>
            <w:r>
              <w:rPr>
                <w:rFonts w:hint="eastAsia"/>
                <w:bCs/>
                <w:szCs w:val="21"/>
                <w:lang w:val="en-US"/>
              </w:rPr>
              <w:t>8.1.</w:t>
            </w:r>
            <w:r>
              <w:rPr>
                <w:bCs/>
                <w:szCs w:val="21"/>
              </w:rPr>
              <w:t>是否建立监测资料档案管理制度</w:t>
            </w:r>
            <w:r>
              <w:rPr>
                <w:rFonts w:hint="eastAsia"/>
                <w:bCs/>
                <w:szCs w:val="21"/>
              </w:rPr>
              <w:t>。</w:t>
            </w:r>
          </w:p>
        </w:tc>
        <w:tc>
          <w:tcPr>
            <w:tcW w:w="855" w:type="dxa"/>
            <w:noWrap w:val="0"/>
            <w:vAlign w:val="center"/>
          </w:tcPr>
          <w:p>
            <w:pPr>
              <w:pStyle w:val="5"/>
              <w:contextualSpacing/>
              <w:jc w:val="center"/>
              <w:rPr>
                <w:bCs/>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895" w:type="dxa"/>
            <w:vMerge w:val="continue"/>
            <w:noWrap w:val="0"/>
            <w:vAlign w:val="center"/>
          </w:tcPr>
          <w:p>
            <w:pPr>
              <w:pStyle w:val="5"/>
              <w:contextualSpacing/>
              <w:jc w:val="center"/>
              <w:rPr>
                <w:bCs/>
                <w:szCs w:val="21"/>
              </w:rPr>
            </w:pPr>
          </w:p>
        </w:tc>
        <w:tc>
          <w:tcPr>
            <w:tcW w:w="6953" w:type="dxa"/>
            <w:noWrap w:val="0"/>
            <w:vAlign w:val="center"/>
          </w:tcPr>
          <w:p>
            <w:pPr>
              <w:pStyle w:val="5"/>
              <w:contextualSpacing/>
              <w:rPr>
                <w:bCs/>
                <w:szCs w:val="21"/>
              </w:rPr>
            </w:pPr>
            <w:r>
              <w:rPr>
                <w:rFonts w:hint="eastAsia"/>
                <w:bCs/>
                <w:spacing w:val="-2"/>
                <w:szCs w:val="21"/>
                <w:lang w:val="en-US"/>
              </w:rPr>
              <w:t xml:space="preserve">8.2 </w:t>
            </w:r>
            <w:r>
              <w:rPr>
                <w:bCs/>
                <w:spacing w:val="-2"/>
                <w:szCs w:val="21"/>
              </w:rPr>
              <w:t>原始数据文件、巡查信息、成果报告等监测资料归档是否齐</w:t>
            </w:r>
            <w:r>
              <w:rPr>
                <w:bCs/>
                <w:szCs w:val="21"/>
              </w:rPr>
              <w:t>全</w:t>
            </w:r>
            <w:r>
              <w:rPr>
                <w:rFonts w:hint="eastAsia"/>
                <w:bCs/>
                <w:szCs w:val="21"/>
              </w:rPr>
              <w:t>、</w:t>
            </w:r>
            <w:r>
              <w:rPr>
                <w:bCs/>
                <w:szCs w:val="21"/>
              </w:rPr>
              <w:t>规范</w:t>
            </w:r>
            <w:r>
              <w:rPr>
                <w:rFonts w:hint="eastAsia"/>
                <w:bCs/>
                <w:szCs w:val="21"/>
              </w:rPr>
              <w:t>。</w:t>
            </w:r>
          </w:p>
        </w:tc>
        <w:tc>
          <w:tcPr>
            <w:tcW w:w="855" w:type="dxa"/>
            <w:noWrap w:val="0"/>
            <w:vAlign w:val="center"/>
          </w:tcPr>
          <w:p>
            <w:pPr>
              <w:pStyle w:val="5"/>
              <w:contextualSpacing/>
              <w:jc w:val="center"/>
              <w:rPr>
                <w:bCs/>
                <w:spacing w:val="-2"/>
                <w:szCs w:val="21"/>
                <w:lang w:val="en-US"/>
              </w:rPr>
            </w:pPr>
            <w:r>
              <w:rPr>
                <w:rFonts w:hint="eastAsia"/>
                <w:bCs/>
                <w:szCs w:val="21"/>
                <w:lang w:val="en-US"/>
              </w:rPr>
              <w:t>1</w:t>
            </w:r>
            <w:r>
              <w:rPr>
                <w:rFonts w:hint="eastAsia"/>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3" w:hRule="atLeast"/>
          <w:jc w:val="center"/>
        </w:trPr>
        <w:tc>
          <w:tcPr>
            <w:tcW w:w="895" w:type="dxa"/>
            <w:noWrap w:val="0"/>
            <w:vAlign w:val="center"/>
          </w:tcPr>
          <w:p>
            <w:pPr>
              <w:pStyle w:val="5"/>
              <w:contextualSpacing/>
              <w:jc w:val="center"/>
              <w:rPr>
                <w:bCs/>
                <w:szCs w:val="21"/>
              </w:rPr>
            </w:pPr>
            <w:r>
              <w:rPr>
                <w:rFonts w:hint="eastAsia"/>
                <w:bCs/>
                <w:szCs w:val="21"/>
              </w:rPr>
              <w:t>合计得分</w:t>
            </w:r>
          </w:p>
        </w:tc>
        <w:tc>
          <w:tcPr>
            <w:tcW w:w="6953" w:type="dxa"/>
            <w:noWrap w:val="0"/>
            <w:vAlign w:val="center"/>
          </w:tcPr>
          <w:p>
            <w:pPr>
              <w:pStyle w:val="5"/>
              <w:contextualSpacing/>
              <w:rPr>
                <w:bCs/>
                <w:spacing w:val="-2"/>
                <w:szCs w:val="21"/>
              </w:rPr>
            </w:pPr>
            <w:r>
              <w:rPr>
                <w:rFonts w:hint="eastAsia"/>
                <w:bCs/>
                <w:szCs w:val="21"/>
              </w:rPr>
              <w:t>（满分分数-合计扣减分数）</w:t>
            </w:r>
          </w:p>
        </w:tc>
        <w:tc>
          <w:tcPr>
            <w:tcW w:w="855" w:type="dxa"/>
            <w:noWrap w:val="0"/>
            <w:vAlign w:val="center"/>
          </w:tcPr>
          <w:p>
            <w:pPr>
              <w:pStyle w:val="5"/>
              <w:contextualSpacing/>
              <w:rPr>
                <w:bCs/>
                <w:szCs w:val="21"/>
              </w:rPr>
            </w:pPr>
          </w:p>
        </w:tc>
      </w:tr>
    </w:tbl>
    <w:p>
      <w:pPr>
        <w:rPr>
          <w:bCs/>
        </w:rPr>
      </w:pPr>
    </w:p>
    <w:p>
      <w:pPr>
        <w:ind w:left="420"/>
        <w:rPr>
          <w:bCs/>
        </w:rPr>
      </w:pPr>
      <w:r>
        <w:rPr>
          <w:rFonts w:hint="eastAsia"/>
          <w:bCs/>
        </w:rPr>
        <w:t>说明：1、检查评分表满分100 分，合计得分=满分分数-合计扣除分数；出现黑体字标志的情形之一时，直接判定为不合格（扣42分）。</w:t>
      </w:r>
    </w:p>
    <w:p>
      <w:pPr>
        <w:ind w:left="420"/>
        <w:rPr>
          <w:bCs/>
        </w:rPr>
      </w:pPr>
      <w:r>
        <w:rPr>
          <w:rFonts w:hint="eastAsia"/>
          <w:bCs/>
        </w:rPr>
        <w:t>2、检查内容参考中华人民共和国住房和城乡建设部令第 37 号、江苏省住房和城乡建设厅苏建质安[2019]378号文、《南京地区建筑基坑工程监测技术规程》DGJ32/J 189-2015 、《建筑基坑工程监测技术标准》GB50497-2019。</w:t>
      </w:r>
    </w:p>
    <w:p>
      <w:pPr>
        <w:autoSpaceDE w:val="0"/>
        <w:autoSpaceDN w:val="0"/>
        <w:rPr>
          <w:bCs/>
        </w:rPr>
      </w:pPr>
    </w:p>
    <w:p>
      <w:pPr>
        <w:autoSpaceDE w:val="0"/>
        <w:autoSpaceDN w:val="0"/>
        <w:rPr>
          <w:bC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15B2"/>
    <w:multiLevelType w:val="multilevel"/>
    <w:tmpl w:val="0C7715B2"/>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B162C"/>
    <w:rsid w:val="0C7B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21"/>
      <w:lang w:val="zh-CN" w:bidi="zh-CN"/>
    </w:rPr>
  </w:style>
  <w:style w:type="paragraph" w:customStyle="1" w:styleId="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2022-01-25T02:39:00Z</dcterms:created>
  <dc:creator>蒋贻盛（高淳区阳江镇农业农村科）</dc:creator>
  <cp:lastModifiedBy>蒋贻盛（高淳区阳江镇农业农村科）</cp:lastModifiedBy>
  <dcterms:modified xsi:type="dcterms:W3CDTF">2022-01-25T02:40:19Z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0C6662B568CF471A8DBA8902CD470B8C</vt:lpwstr>
  </property>
</Properties>
</file>