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38"/>
          <w:szCs w:val="38"/>
          <w:shd w:val="clear" w:color="auto" w:fill="FFFFFF"/>
        </w:rPr>
      </w:pPr>
      <w:r>
        <w:rPr>
          <w:rFonts w:hint="eastAsia"/>
          <w:b/>
          <w:bCs/>
          <w:sz w:val="38"/>
          <w:szCs w:val="38"/>
          <w:shd w:val="clear" w:color="auto" w:fill="FFFFFF"/>
        </w:rPr>
        <w:t>关于开展2015年度南京市建筑基坑工程</w:t>
      </w:r>
    </w:p>
    <w:p>
      <w:pPr>
        <w:jc w:val="center"/>
        <w:rPr>
          <w:b/>
          <w:bCs/>
          <w:sz w:val="38"/>
          <w:szCs w:val="38"/>
          <w:shd w:val="clear" w:color="auto" w:fill="FFFFFF"/>
        </w:rPr>
      </w:pPr>
      <w:r>
        <w:rPr>
          <w:rFonts w:hint="eastAsia"/>
          <w:b/>
          <w:bCs/>
          <w:sz w:val="38"/>
          <w:szCs w:val="38"/>
          <w:shd w:val="clear" w:color="auto" w:fill="FFFFFF"/>
        </w:rPr>
        <w:t>监测能力验证工作的通知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各有关检测机构：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根据《关于开展2015年度南京市工程质量检测能力验证工作的预备通知》（宁建质字【2015】274号）的计划布署，现将我市建筑基坑工程监测能力验证工作的具体安排通知如下：</w:t>
      </w:r>
    </w:p>
    <w:p>
      <w:pPr>
        <w:widowControl/>
        <w:shd w:val="clear" w:color="auto" w:fill="FFFFFF"/>
        <w:wordWrap w:val="0"/>
        <w:spacing w:line="420" w:lineRule="atLeast"/>
        <w:ind w:firstLine="643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一、能力验证的参数：</w:t>
      </w:r>
    </w:p>
    <w:p>
      <w:pPr>
        <w:widowControl/>
        <w:shd w:val="clear" w:color="auto" w:fill="FFFFFF"/>
        <w:wordWrap w:val="0"/>
        <w:spacing w:line="420" w:lineRule="atLeast"/>
        <w:ind w:firstLine="64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1、测试参数：观测点的水平位移、垂直位移。</w:t>
      </w:r>
    </w:p>
    <w:p>
      <w:pPr>
        <w:widowControl/>
        <w:shd w:val="clear" w:color="auto" w:fill="FFFFFF"/>
        <w:wordWrap w:val="0"/>
        <w:spacing w:line="420" w:lineRule="atLeast"/>
        <w:ind w:firstLine="64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2、依据标准：《建筑基坑工程监测技术规范》GB50497-2009。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  </w:t>
      </w:r>
      <w:r>
        <w:rPr>
          <w:rFonts w:hint="eastAsia" w:ascii="仿宋_GB2312" w:hAnsi="宋体" w:eastAsia="仿宋_GB2312" w:cs="宋体"/>
          <w:kern w:val="0"/>
          <w:sz w:val="32"/>
        </w:rPr>
        <w:t> 3、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相关要求：详见“2015年度南京市建筑基坑工程监测能力验证作业指导书”（附件1，以下简称“作业指导书”）。</w:t>
      </w:r>
    </w:p>
    <w:p>
      <w:pPr>
        <w:widowControl/>
        <w:shd w:val="clear" w:color="auto" w:fill="FFFFFF"/>
        <w:wordWrap w:val="0"/>
        <w:spacing w:line="420" w:lineRule="atLeast"/>
        <w:ind w:firstLine="645"/>
        <w:jc w:val="left"/>
        <w:rPr>
          <w:rFonts w:ascii="仿宋_GB2312" w:hAnsi="宋体" w:eastAsia="仿宋_GB2312" w:cs="宋体"/>
          <w:b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二、能力验证的参加单位</w:t>
      </w:r>
    </w:p>
    <w:p>
      <w:pPr>
        <w:widowControl/>
        <w:shd w:val="clear" w:color="auto" w:fill="FFFFFF"/>
        <w:wordWrap w:val="0"/>
        <w:spacing w:line="420" w:lineRule="atLeas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符合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《关于开展2015年度南京市工程质量检测能力验证工作的预备通知》（宁建质字【2015】274号）的条件并已经报名的单位，共28家。</w:t>
      </w:r>
    </w:p>
    <w:p>
      <w:pPr>
        <w:widowControl/>
        <w:shd w:val="clear" w:color="auto" w:fill="FFFFFF"/>
        <w:wordWrap w:val="0"/>
        <w:spacing w:line="420" w:lineRule="atLeast"/>
        <w:ind w:firstLine="645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三、能力验证的准备工作</w:t>
      </w:r>
    </w:p>
    <w:p>
      <w:pPr>
        <w:widowControl/>
        <w:shd w:val="clear" w:color="auto" w:fill="FFFFFF"/>
        <w:wordWrap w:val="0"/>
        <w:spacing w:line="420" w:lineRule="atLeast"/>
        <w:ind w:firstLine="64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基坑监测能力验证为实地模拟测量，各参加单位当场提交测量结果，请参加单位的监测人员事前仔细阅读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“作业指导书”，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严格按照“作业指导书”的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要求进行准备和操作。请各参加单位于2015年6月23日（星期二）前将填写好的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“2015年度南京市建筑基坑工程监测能力验证参加人员确认表”（附件2）的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电子表及其加盖公章后的扫描件发我委质安处邮箱：njzjwzac@163.com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wordWrap w:val="0"/>
        <w:spacing w:line="420" w:lineRule="atLeast"/>
        <w:ind w:firstLine="645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四、能力验证的时间和地点</w:t>
      </w:r>
    </w:p>
    <w:p>
      <w:pPr>
        <w:widowControl/>
        <w:shd w:val="clear" w:color="auto" w:fill="FFFFFF"/>
        <w:wordWrap w:val="0"/>
        <w:spacing w:line="420" w:lineRule="atLeast"/>
        <w:ind w:firstLine="64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时间：2015年6月27日（星期六）。7：00-7：40为参加能力验证人员的报到时间，能力验证具体日程安排详见“</w:t>
      </w:r>
      <w:r>
        <w:rPr>
          <w:rFonts w:hint="eastAsia" w:ascii="仿宋_GB2312" w:eastAsia="仿宋_GB2312"/>
          <w:sz w:val="32"/>
          <w:szCs w:val="32"/>
        </w:rPr>
        <w:t>2015年度南京市建筑基坑工程监测能力验证考核流程表”（附件3）和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2015年度南京市建筑基坑工程监测能力验证考核流程图”（附件4）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。因为露天作业，如遇雨顺延，将另行通知。</w:t>
      </w:r>
    </w:p>
    <w:p>
      <w:pPr>
        <w:widowControl/>
        <w:shd w:val="clear" w:color="auto" w:fill="FFFFFF"/>
        <w:wordWrap w:val="0"/>
        <w:spacing w:line="4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报到地点：江苏南京地质工程勘察院（南京市油坊桥贾东村105号）（行车路线详见附件9）</w:t>
      </w:r>
    </w:p>
    <w:p>
      <w:pPr>
        <w:widowControl/>
        <w:shd w:val="clear" w:color="auto" w:fill="FFFFFF"/>
        <w:wordWrap w:val="0"/>
        <w:spacing w:line="420" w:lineRule="atLeast"/>
        <w:ind w:firstLine="64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报到时必须提交所报“2015年度南京市建筑基坑工程监测能力验证参加人员确认表”原件（盖公章）、参加能力验证人员的身份证、上岗证书及其今年3－5月份从社保网上打印的“三金”证明原件和复印件（加盖公章）；同时须携带所用监测仪器的检定证书及其复印件（加盖公章）。</w:t>
      </w:r>
    </w:p>
    <w:p>
      <w:pPr>
        <w:widowControl/>
        <w:shd w:val="clear" w:color="auto" w:fill="FFFFFF"/>
        <w:wordWrap w:val="0"/>
        <w:spacing w:line="420" w:lineRule="atLeast"/>
        <w:ind w:firstLine="645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五、相关要求</w:t>
      </w:r>
    </w:p>
    <w:p>
      <w:pPr>
        <w:widowControl/>
        <w:shd w:val="clear" w:color="auto" w:fill="FFFFFF"/>
        <w:wordWrap w:val="0"/>
        <w:spacing w:line="480" w:lineRule="exact"/>
        <w:ind w:firstLine="64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1、各参加机构应高度重视本次能力验证工作，认真做好各项准备，严格按照《作业指导书》的要求，组织人员参加本次能力验证活动。</w:t>
      </w:r>
    </w:p>
    <w:p>
      <w:pPr>
        <w:widowControl/>
        <w:shd w:val="clear" w:color="auto" w:fill="FFFFFF"/>
        <w:wordWrap w:val="0"/>
        <w:spacing w:line="420" w:lineRule="atLeast"/>
        <w:ind w:firstLine="64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2、各单位参加能力验证的人员应为本单位人员，不得借用非本单位的人员，一经查实，严肃处理。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3、对无正当理由不参加能力验证或参加能力验证后未按规定提交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测量结果报告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的有关单位将予以通报。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  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4、在本次能力验证结果未公布之前，未经许可，各技术支持单位和人员不得擅自对外泄漏相关情况。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  </w:t>
      </w:r>
      <w:r>
        <w:rPr>
          <w:rFonts w:hint="eastAsia" w:ascii="仿宋_GB2312" w:hAnsi="宋体" w:eastAsia="仿宋_GB2312" w:cs="宋体"/>
          <w:kern w:val="0"/>
          <w:sz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5、本次能力验证工本费1100元，由承办单位具体受理。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 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六、联系方式</w:t>
      </w:r>
    </w:p>
    <w:p>
      <w:pPr>
        <w:widowControl/>
        <w:shd w:val="clear" w:color="auto" w:fill="FFFFFF"/>
        <w:wordWrap w:val="0"/>
        <w:spacing w:line="420" w:lineRule="atLeast"/>
        <w:ind w:firstLine="64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联系人及联系电话：</w:t>
      </w:r>
    </w:p>
    <w:p>
      <w:pPr>
        <w:widowControl/>
        <w:shd w:val="clear" w:color="auto" w:fill="FFFFFF"/>
        <w:wordWrap w:val="0"/>
        <w:spacing w:line="420" w:lineRule="atLeast"/>
        <w:ind w:firstLine="1280" w:firstLineChars="4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叶海霞   025－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83795083   13505140509</w:t>
      </w:r>
    </w:p>
    <w:p>
      <w:pPr>
        <w:widowControl/>
        <w:shd w:val="clear" w:color="auto" w:fill="FFFFFF"/>
        <w:wordWrap w:val="0"/>
        <w:spacing w:line="420" w:lineRule="atLeast"/>
        <w:ind w:firstLine="1280" w:firstLineChars="4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于学静   025－83753542</w:t>
      </w:r>
    </w:p>
    <w:p>
      <w:pPr>
        <w:widowControl/>
        <w:shd w:val="clear" w:color="auto" w:fill="FFFFFF"/>
        <w:wordWrap w:val="0"/>
        <w:spacing w:line="420" w:lineRule="atLeas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420" w:lineRule="atLeas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420" w:lineRule="atLeast"/>
        <w:ind w:left="1758" w:leftChars="304" w:hanging="1120" w:hangingChars="35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附件1：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2015年度南京市建筑基坑工程监测能力验证作业指导书</w:t>
      </w:r>
    </w:p>
    <w:p>
      <w:pPr>
        <w:widowControl/>
        <w:shd w:val="clear" w:color="auto" w:fill="FFFFFF"/>
        <w:wordWrap w:val="0"/>
        <w:spacing w:line="420" w:lineRule="atLeast"/>
        <w:ind w:left="1758" w:leftChars="304" w:hanging="1120" w:hangingChars="35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附件2：</w:t>
      </w:r>
      <w:r>
        <w:rPr>
          <w:rFonts w:hint="eastAsia" w:ascii="仿宋_GB2312" w:eastAsia="仿宋_GB2312"/>
          <w:sz w:val="32"/>
          <w:szCs w:val="32"/>
        </w:rPr>
        <w:t>2015年度南京市建筑基坑工程监测能力验证参加人员确认表</w:t>
      </w:r>
    </w:p>
    <w:p>
      <w:pPr>
        <w:widowControl/>
        <w:shd w:val="clear" w:color="auto" w:fill="FFFFFF"/>
        <w:wordWrap w:val="0"/>
        <w:spacing w:line="420" w:lineRule="atLeast"/>
        <w:ind w:left="1758" w:leftChars="304" w:hanging="1120" w:hangingChars="35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附件3： </w:t>
      </w:r>
      <w:r>
        <w:rPr>
          <w:rFonts w:hint="eastAsia" w:ascii="仿宋_GB2312" w:eastAsia="仿宋_GB2312"/>
          <w:sz w:val="32"/>
          <w:szCs w:val="32"/>
        </w:rPr>
        <w:t>2015年度南京市建筑基坑工程监测能力验证考核流程表</w:t>
      </w:r>
    </w:p>
    <w:p>
      <w:pPr>
        <w:widowControl/>
        <w:shd w:val="clear" w:color="auto" w:fill="FFFFFF"/>
        <w:wordWrap w:val="0"/>
        <w:spacing w:line="420" w:lineRule="atLeast"/>
        <w:ind w:left="1758" w:leftChars="304" w:hanging="1120" w:hangingChars="35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附件4：</w:t>
      </w:r>
      <w:r>
        <w:rPr>
          <w:rFonts w:hint="eastAsia" w:ascii="仿宋_GB2312" w:eastAsia="仿宋_GB2312"/>
          <w:sz w:val="32"/>
          <w:szCs w:val="32"/>
        </w:rPr>
        <w:t>2015年度南京市建筑基坑工程监测能力验证考核流程图</w:t>
      </w:r>
    </w:p>
    <w:p>
      <w:pPr>
        <w:widowControl/>
        <w:shd w:val="clear" w:color="auto" w:fill="FFFFFF"/>
        <w:wordWrap w:val="0"/>
        <w:spacing w:line="420" w:lineRule="atLeast"/>
        <w:ind w:left="1758" w:leftChars="304" w:hanging="1120" w:hangingChars="35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附件5：</w:t>
      </w:r>
      <w:r>
        <w:rPr>
          <w:rFonts w:hint="eastAsia" w:ascii="仿宋_GB2312" w:eastAsia="仿宋_GB2312"/>
          <w:sz w:val="32"/>
          <w:szCs w:val="32"/>
        </w:rPr>
        <w:t>2015年度南京市建筑基坑工程监测能力验证结果报告单（水平位移）</w:t>
      </w:r>
    </w:p>
    <w:p>
      <w:pPr>
        <w:widowControl/>
        <w:shd w:val="clear" w:color="auto" w:fill="FFFFFF"/>
        <w:wordWrap w:val="0"/>
        <w:spacing w:line="420" w:lineRule="atLeast"/>
        <w:ind w:left="1758" w:leftChars="304" w:hanging="1120" w:hangingChars="35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附件6：</w:t>
      </w:r>
      <w:r>
        <w:rPr>
          <w:rFonts w:hint="eastAsia" w:ascii="仿宋_GB2312" w:eastAsia="仿宋_GB2312"/>
          <w:sz w:val="32"/>
          <w:szCs w:val="32"/>
        </w:rPr>
        <w:t>2015年度南京市建筑基坑工程监测能力验证结果报告单（垂直位移）</w:t>
      </w:r>
    </w:p>
    <w:p>
      <w:pPr>
        <w:ind w:firstLine="468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附件7：</w:t>
      </w:r>
      <w:r>
        <w:rPr>
          <w:rFonts w:hint="eastAsia" w:ascii="仿宋_GB2312" w:hAnsi="Times New Roman" w:eastAsia="仿宋_GB2312" w:cs="宋体"/>
          <w:sz w:val="32"/>
          <w:szCs w:val="32"/>
        </w:rPr>
        <w:t>垂直位移观测原始记录表格</w:t>
      </w:r>
    </w:p>
    <w:p>
      <w:pPr>
        <w:ind w:firstLine="4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附件8：</w:t>
      </w:r>
      <w:r>
        <w:rPr>
          <w:rFonts w:hint="eastAsia" w:ascii="仿宋_GB2312" w:hAnsi="Times New Roman" w:eastAsia="仿宋_GB2312" w:cs="宋体"/>
          <w:sz w:val="32"/>
          <w:szCs w:val="32"/>
        </w:rPr>
        <w:t>小角法水平位移观测原始记录表格</w:t>
      </w:r>
    </w:p>
    <w:p>
      <w:pPr>
        <w:jc w:val="both"/>
        <w:rPr>
          <w:rFonts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附件9：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spacing w:val="6"/>
          <w:kern w:val="36"/>
          <w:sz w:val="30"/>
          <w:szCs w:val="30"/>
        </w:rPr>
        <w:t>江苏南京地质工程勘察院行车路线</w:t>
      </w:r>
    </w:p>
    <w:p>
      <w:pPr>
        <w:widowControl/>
        <w:shd w:val="clear" w:color="auto" w:fill="FFFFFF"/>
        <w:wordWrap w:val="0"/>
        <w:spacing w:line="420" w:lineRule="atLeast"/>
        <w:ind w:left="231" w:leftChars="110" w:firstLine="160" w:firstLineChars="5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420" w:lineRule="atLeast"/>
        <w:ind w:firstLine="64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wordWrap w:val="0"/>
        <w:spacing w:line="420" w:lineRule="atLeast"/>
        <w:ind w:firstLine="64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20" w:lineRule="atLeast"/>
        <w:ind w:firstLine="640"/>
        <w:jc w:val="right"/>
        <w:rPr>
          <w:rFonts w:ascii="仿宋_GB2312" w:hAnsi="宋体" w:eastAsia="仿宋_GB2312" w:cs="宋体"/>
          <w:color w:val="333333"/>
          <w:kern w:val="0"/>
          <w:sz w:val="29"/>
          <w:szCs w:val="29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南京市住房和城乡建设委员会</w:t>
      </w:r>
    </w:p>
    <w:p>
      <w:pPr>
        <w:widowControl/>
        <w:shd w:val="clear" w:color="auto" w:fill="FFFFFF"/>
        <w:wordWrap w:val="0"/>
        <w:spacing w:line="420" w:lineRule="atLeast"/>
        <w:ind w:firstLine="4960" w:firstLineChars="155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2015年6月16日   </w:t>
      </w:r>
    </w:p>
    <w:p>
      <w:pPr>
        <w:widowControl/>
        <w:shd w:val="clear" w:color="auto" w:fill="FFFFFF"/>
        <w:spacing w:line="42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抄送：省住建厅</w:t>
      </w:r>
    </w:p>
    <w:p>
      <w:pPr>
        <w:widowControl/>
        <w:shd w:val="clear" w:color="auto" w:fill="FFFFFF"/>
        <w:spacing w:line="42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spacing w:line="420" w:lineRule="atLeast"/>
        <w:jc w:val="left"/>
        <w:outlineLvl w:val="0"/>
        <w:rPr>
          <w:rFonts w:ascii="仿宋_GB2312" w:hAnsi="宋体" w:eastAsia="仿宋_GB2312"/>
          <w:spacing w:val="6"/>
          <w:kern w:val="36"/>
          <w:sz w:val="24"/>
          <w:szCs w:val="24"/>
        </w:rPr>
      </w:pPr>
      <w:r>
        <w:rPr>
          <w:rFonts w:hint="eastAsia" w:ascii="仿宋_GB2312" w:hAnsi="宋体" w:eastAsia="仿宋_GB2312"/>
          <w:spacing w:val="6"/>
          <w:kern w:val="36"/>
          <w:sz w:val="24"/>
          <w:szCs w:val="24"/>
        </w:rPr>
        <w:t>附件1：</w:t>
      </w:r>
    </w:p>
    <w:p>
      <w:pPr>
        <w:spacing w:line="420" w:lineRule="atLeast"/>
        <w:jc w:val="center"/>
        <w:outlineLvl w:val="0"/>
        <w:rPr>
          <w:rFonts w:ascii="黑体" w:hAnsi="宋体" w:eastAsia="黑体"/>
          <w:spacing w:val="6"/>
          <w:kern w:val="36"/>
          <w:sz w:val="36"/>
          <w:szCs w:val="36"/>
        </w:rPr>
      </w:pPr>
      <w:r>
        <w:rPr>
          <w:rFonts w:hint="eastAsia" w:ascii="黑体" w:hAnsi="宋体" w:eastAsia="黑体"/>
          <w:spacing w:val="6"/>
          <w:kern w:val="36"/>
          <w:sz w:val="36"/>
          <w:szCs w:val="36"/>
        </w:rPr>
        <w:t>2015年度南京市建筑基坑工程监测</w:t>
      </w:r>
    </w:p>
    <w:p>
      <w:pPr>
        <w:spacing w:line="420" w:lineRule="atLeast"/>
        <w:jc w:val="center"/>
        <w:outlineLvl w:val="0"/>
        <w:rPr>
          <w:rFonts w:ascii="黑体" w:hAnsi="宋体" w:eastAsia="黑体"/>
          <w:spacing w:val="6"/>
          <w:kern w:val="36"/>
          <w:sz w:val="36"/>
          <w:szCs w:val="36"/>
        </w:rPr>
      </w:pPr>
      <w:r>
        <w:rPr>
          <w:rFonts w:hint="eastAsia" w:ascii="黑体" w:hAnsi="宋体" w:eastAsia="黑体"/>
          <w:spacing w:val="6"/>
          <w:kern w:val="36"/>
          <w:sz w:val="36"/>
          <w:szCs w:val="36"/>
        </w:rPr>
        <w:t>能力验证作业指导书</w:t>
      </w:r>
    </w:p>
    <w:p>
      <w:pPr>
        <w:spacing w:line="420" w:lineRule="atLeast"/>
        <w:jc w:val="center"/>
        <w:outlineLvl w:val="0"/>
        <w:rPr>
          <w:rFonts w:ascii="黑体" w:hAnsi="宋体" w:eastAsia="黑体"/>
          <w:spacing w:val="6"/>
          <w:kern w:val="36"/>
          <w:sz w:val="36"/>
          <w:szCs w:val="36"/>
        </w:rPr>
      </w:pPr>
    </w:p>
    <w:p>
      <w:pPr>
        <w:spacing w:line="480" w:lineRule="auto"/>
        <w:ind w:firstLine="498" w:firstLineChars="197"/>
        <w:rPr>
          <w:rFonts w:ascii="仿宋_GB2312" w:hAnsi="宋体" w:eastAsia="仿宋_GB2312"/>
          <w:b/>
          <w:spacing w:val="6"/>
          <w:kern w:val="36"/>
          <w:sz w:val="24"/>
        </w:rPr>
      </w:pPr>
      <w:r>
        <w:rPr>
          <w:rFonts w:hint="eastAsia" w:ascii="仿宋_GB2312" w:hAnsi="宋体" w:eastAsia="仿宋_GB2312"/>
          <w:b/>
          <w:spacing w:val="6"/>
          <w:kern w:val="36"/>
          <w:sz w:val="24"/>
        </w:rPr>
        <w:t>一、目的</w:t>
      </w:r>
    </w:p>
    <w:p>
      <w:pPr>
        <w:snapToGrid w:val="0"/>
        <w:spacing w:line="480" w:lineRule="auto"/>
        <w:ind w:firstLine="480" w:firstLineChars="200"/>
        <w:rPr>
          <w:rFonts w:ascii="仿宋_GB2312" w:hAnsi="Arial" w:eastAsia="仿宋_GB2312" w:cs="Arial"/>
          <w:sz w:val="24"/>
        </w:rPr>
      </w:pPr>
      <w:r>
        <w:rPr>
          <w:rFonts w:ascii="仿宋_GB2312" w:hAnsi="Arial" w:eastAsia="仿宋_GB2312" w:cs="Arial"/>
          <w:sz w:val="24"/>
        </w:rPr>
        <w:t>为保证</w:t>
      </w:r>
      <w:r>
        <w:rPr>
          <w:rFonts w:hint="eastAsia" w:ascii="仿宋_GB2312" w:hAnsi="Arial" w:eastAsia="仿宋_GB2312" w:cs="Arial"/>
          <w:sz w:val="24"/>
        </w:rPr>
        <w:t>南京市建筑基坑工程</w:t>
      </w:r>
      <w:r>
        <w:rPr>
          <w:rFonts w:ascii="仿宋_GB2312" w:hAnsi="Arial" w:eastAsia="仿宋_GB2312" w:cs="Arial"/>
          <w:sz w:val="24"/>
        </w:rPr>
        <w:t>能力验证的顺利进行及</w:t>
      </w:r>
      <w:r>
        <w:rPr>
          <w:rFonts w:hint="eastAsia" w:ascii="仿宋_GB2312" w:hAnsi="Arial" w:eastAsia="仿宋_GB2312" w:cs="Arial"/>
          <w:sz w:val="24"/>
        </w:rPr>
        <w:t>现场</w:t>
      </w:r>
      <w:r>
        <w:rPr>
          <w:rFonts w:ascii="仿宋_GB2312" w:hAnsi="Arial" w:eastAsia="仿宋_GB2312" w:cs="Arial"/>
          <w:sz w:val="24"/>
        </w:rPr>
        <w:t>操作的规范性，制定</w:t>
      </w:r>
      <w:r>
        <w:rPr>
          <w:rFonts w:hint="eastAsia" w:ascii="仿宋_GB2312" w:hAnsi="Arial" w:eastAsia="仿宋_GB2312" w:cs="Arial"/>
          <w:sz w:val="24"/>
        </w:rPr>
        <w:t>本作业指导书</w:t>
      </w:r>
      <w:r>
        <w:rPr>
          <w:rFonts w:ascii="仿宋_GB2312" w:hAnsi="Arial" w:eastAsia="仿宋_GB2312" w:cs="Arial"/>
          <w:sz w:val="24"/>
        </w:rPr>
        <w:t>。</w:t>
      </w:r>
    </w:p>
    <w:p>
      <w:pPr>
        <w:snapToGrid w:val="0"/>
        <w:spacing w:line="480" w:lineRule="auto"/>
        <w:ind w:firstLine="480" w:firstLineChars="200"/>
        <w:rPr>
          <w:rFonts w:ascii="仿宋_GB2312" w:hAnsi="Arial" w:eastAsia="仿宋_GB2312" w:cs="Arial"/>
          <w:sz w:val="24"/>
        </w:rPr>
      </w:pPr>
    </w:p>
    <w:p>
      <w:pPr>
        <w:spacing w:line="480" w:lineRule="auto"/>
        <w:ind w:firstLine="498" w:firstLineChars="197"/>
        <w:rPr>
          <w:rFonts w:ascii="仿宋_GB2312" w:hAnsi="宋体" w:eastAsia="仿宋_GB2312"/>
          <w:b/>
          <w:spacing w:val="6"/>
          <w:kern w:val="36"/>
          <w:sz w:val="24"/>
        </w:rPr>
      </w:pPr>
      <w:r>
        <w:rPr>
          <w:rFonts w:hint="eastAsia" w:ascii="仿宋_GB2312" w:hAnsi="宋体" w:eastAsia="仿宋_GB2312"/>
          <w:b/>
          <w:spacing w:val="6"/>
          <w:kern w:val="36"/>
          <w:sz w:val="24"/>
        </w:rPr>
        <w:t>二、能力验证参数</w:t>
      </w:r>
    </w:p>
    <w:p>
      <w:pPr>
        <w:snapToGrid w:val="0"/>
        <w:spacing w:line="480" w:lineRule="auto"/>
        <w:ind w:firstLine="480" w:firstLineChars="200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本次能力验证包含2个参数，即水平位移（小角度法监测）、垂直位移（几何水准法监测）。</w:t>
      </w:r>
    </w:p>
    <w:p>
      <w:pPr>
        <w:snapToGrid w:val="0"/>
        <w:spacing w:line="480" w:lineRule="auto"/>
        <w:ind w:firstLine="480" w:firstLineChars="200"/>
        <w:rPr>
          <w:rFonts w:ascii="仿宋_GB2312" w:hAnsi="Arial" w:eastAsia="仿宋_GB2312" w:cs="Arial"/>
          <w:sz w:val="24"/>
        </w:rPr>
      </w:pPr>
    </w:p>
    <w:p>
      <w:pPr>
        <w:spacing w:line="480" w:lineRule="auto"/>
        <w:ind w:firstLine="498" w:firstLineChars="197"/>
        <w:rPr>
          <w:rFonts w:ascii="仿宋_GB2312" w:hAnsi="宋体" w:eastAsia="仿宋_GB2312"/>
          <w:b/>
          <w:spacing w:val="6"/>
          <w:kern w:val="36"/>
          <w:sz w:val="24"/>
        </w:rPr>
      </w:pPr>
      <w:r>
        <w:rPr>
          <w:rFonts w:hint="eastAsia" w:ascii="仿宋_GB2312" w:hAnsi="宋体" w:eastAsia="仿宋_GB2312"/>
          <w:b/>
          <w:spacing w:val="6"/>
          <w:kern w:val="36"/>
          <w:sz w:val="24"/>
        </w:rPr>
        <w:t>三、引用标准</w:t>
      </w:r>
    </w:p>
    <w:p>
      <w:pPr>
        <w:snapToGrid w:val="0"/>
        <w:spacing w:line="480" w:lineRule="auto"/>
        <w:ind w:firstLine="480" w:firstLineChars="200"/>
        <w:outlineLvl w:val="0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GB50497-2009《建筑基坑工程监测技术规范》</w:t>
      </w:r>
    </w:p>
    <w:p>
      <w:pPr>
        <w:snapToGrid w:val="0"/>
        <w:spacing w:line="480" w:lineRule="auto"/>
        <w:ind w:firstLine="480" w:firstLineChars="200"/>
        <w:outlineLvl w:val="0"/>
        <w:rPr>
          <w:rFonts w:ascii="仿宋_GB2312" w:hAnsi="Arial" w:eastAsia="仿宋_GB2312" w:cs="Arial"/>
          <w:sz w:val="24"/>
        </w:rPr>
      </w:pPr>
    </w:p>
    <w:p>
      <w:pPr>
        <w:spacing w:line="480" w:lineRule="auto"/>
        <w:ind w:firstLine="498" w:firstLineChars="197"/>
        <w:rPr>
          <w:rFonts w:ascii="仿宋_GB2312" w:hAnsi="宋体" w:eastAsia="仿宋_GB2312"/>
          <w:b/>
          <w:spacing w:val="6"/>
          <w:kern w:val="36"/>
          <w:sz w:val="24"/>
        </w:rPr>
      </w:pPr>
      <w:r>
        <w:rPr>
          <w:rFonts w:hint="eastAsia" w:ascii="仿宋_GB2312" w:hAnsi="宋体" w:eastAsia="仿宋_GB2312"/>
          <w:b/>
          <w:spacing w:val="6"/>
          <w:kern w:val="36"/>
          <w:sz w:val="24"/>
        </w:rPr>
        <w:t>四、样品说明</w:t>
      </w:r>
    </w:p>
    <w:p>
      <w:pPr>
        <w:snapToGrid w:val="0"/>
        <w:spacing w:line="480" w:lineRule="auto"/>
        <w:ind w:firstLine="480" w:firstLineChars="200"/>
        <w:outlineLvl w:val="0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1、样品描述</w:t>
      </w:r>
    </w:p>
    <w:p>
      <w:pPr>
        <w:snapToGrid w:val="0"/>
        <w:spacing w:line="480" w:lineRule="auto"/>
        <w:ind w:firstLine="480" w:firstLineChars="200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本次能力验证所用样品为可调式水平/垂直位移装置，水平位移装置（图1）设有对中杆件，可直接固定监测用大/小棱镜，以消除棱镜对中误差对监测数据的影响；垂直位移装置（图2）顶部为球形，可立水准标尺，确保与水准标尺间接触方式为点接触。</w:t>
      </w:r>
    </w:p>
    <w:p>
      <w:pPr>
        <w:snapToGrid w:val="0"/>
        <w:spacing w:line="480" w:lineRule="auto"/>
        <w:ind w:firstLine="480" w:firstLineChars="200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每家监测机构须验证的样品数量为：水平位移1个、垂直位移1个。</w:t>
      </w:r>
    </w:p>
    <w:p>
      <w:pPr>
        <w:snapToGrid w:val="0"/>
        <w:spacing w:line="480" w:lineRule="auto"/>
        <w:ind w:firstLine="480" w:firstLineChars="200"/>
        <w:rPr>
          <w:rFonts w:hint="eastAsia" w:ascii="仿宋_GB2312" w:hAnsi="Arial" w:eastAsia="仿宋_GB2312" w:cs="Arial"/>
          <w:sz w:val="24"/>
        </w:rPr>
      </w:pPr>
    </w:p>
    <w:p>
      <w:pPr>
        <w:snapToGrid w:val="0"/>
        <w:spacing w:line="480" w:lineRule="auto"/>
        <w:ind w:firstLine="480" w:firstLineChars="200"/>
        <w:rPr>
          <w:rFonts w:ascii="仿宋_GB2312" w:hAnsi="Arial" w:eastAsia="仿宋_GB2312" w:cs="Arial"/>
          <w:sz w:val="24"/>
        </w:rPr>
      </w:pPr>
    </w:p>
    <w:p>
      <w:pPr>
        <w:snapToGrid w:val="0"/>
        <w:spacing w:line="480" w:lineRule="auto"/>
        <w:ind w:firstLine="480" w:firstLineChars="200"/>
        <w:jc w:val="center"/>
        <w:rPr>
          <w:rFonts w:ascii="仿宋_GB2312" w:hAnsi="Arial" w:eastAsia="仿宋_GB2312" w:cs="Arial"/>
          <w:sz w:val="24"/>
          <w:highlight w:val="yellow"/>
        </w:rPr>
      </w:pPr>
    </w:p>
    <w:p>
      <w:pPr>
        <w:snapToGrid w:val="0"/>
        <w:spacing w:line="480" w:lineRule="auto"/>
        <w:ind w:firstLine="480" w:firstLineChars="200"/>
        <w:jc w:val="center"/>
        <w:rPr>
          <w:rFonts w:ascii="仿宋_GB2312" w:hAnsi="Arial" w:eastAsia="仿宋_GB2312" w:cs="Arial"/>
          <w:sz w:val="24"/>
        </w:rPr>
      </w:pPr>
      <w:r>
        <w:rPr>
          <w:rFonts w:ascii="Calibri" w:hAnsi="Calibri" w:eastAsia="宋体" w:cs="黑体"/>
          <w:kern w:val="2"/>
          <w:sz w:val="24"/>
          <w:szCs w:val="22"/>
          <w:lang w:val="en-US" w:eastAsia="zh-CN" w:bidi="ar-SA"/>
        </w:rPr>
        <w:pict>
          <v:shape id="图片 42" o:spid="_x0000_s1026" type="#_x0000_t75" style="position:absolute;left:0;margin-left:294pt;margin-top:-47.8pt;height:195.75pt;width:112.1pt;rotation:0f;z-index:251658240;" o:ole="f" fillcolor="#FFFFFF" filled="f" o:preferrelative="t" stroked="f" coordorigin="0,0" coordsize="21600,21600">
            <v:fill on="f" color2="#FFFFFF" focus="0%"/>
            <v:imagedata cropleft="10139f" croptop="11993f" cropright="11690f" cropbottom="10619f" gain="65536f" blacklevel="0f" gamma="0" o:title="" r:id="rId5"/>
            <o:lock v:ext="edit" position="f" selection="f" grouping="f" rotation="f" cropping="f" text="f" aspectratio="t"/>
          </v:shape>
        </w:pict>
      </w:r>
      <w:r>
        <w:rPr>
          <w:rFonts w:ascii="Calibri" w:hAnsi="Calibri" w:eastAsia="宋体" w:cs="黑体"/>
          <w:kern w:val="2"/>
          <w:sz w:val="24"/>
          <w:szCs w:val="22"/>
          <w:lang w:val="en-US" w:eastAsia="zh-CN" w:bidi="ar-SA"/>
        </w:rPr>
        <w:pict>
          <v:shape id="图片 43" o:spid="_x0000_s1027" type="#_x0000_t75" style="position:absolute;left:0;margin-left:9pt;margin-top:0.05pt;height:148.55pt;width:209.6pt;rotation:0f;z-index:251659264;" o:ole="f" fillcolor="#FFFFFF" filled="f" o:preferrelative="t" stroked="f" coordorigin="0,0" coordsize="21600,21600">
            <v:fill on="f" color2="#FFFFFF" focus="0%"/>
            <v:imagedata cropleft="6171f" croptop="21259f" cropright="7522f" cropbottom="16598f" gain="65536f" blacklevel="0f" gamma="0" o:title="" r:id="rId6"/>
            <o:lock v:ext="edit" position="f" selection="f" grouping="f" rotation="f" cropping="f" text="f" aspectratio="t"/>
          </v:shape>
        </w:pict>
      </w:r>
    </w:p>
    <w:p>
      <w:pPr>
        <w:snapToGrid w:val="0"/>
        <w:spacing w:line="480" w:lineRule="auto"/>
        <w:ind w:firstLine="480" w:firstLineChars="200"/>
        <w:jc w:val="center"/>
        <w:rPr>
          <w:rFonts w:ascii="仿宋_GB2312" w:hAnsi="Arial" w:eastAsia="仿宋_GB2312" w:cs="Arial"/>
          <w:sz w:val="24"/>
        </w:rPr>
      </w:pPr>
    </w:p>
    <w:p>
      <w:pPr>
        <w:snapToGrid w:val="0"/>
        <w:spacing w:line="480" w:lineRule="auto"/>
        <w:ind w:firstLine="480" w:firstLineChars="200"/>
        <w:jc w:val="center"/>
        <w:rPr>
          <w:rFonts w:ascii="仿宋_GB2312" w:hAnsi="Arial" w:eastAsia="仿宋_GB2312" w:cs="Arial"/>
          <w:sz w:val="24"/>
        </w:rPr>
      </w:pPr>
    </w:p>
    <w:p>
      <w:pPr>
        <w:snapToGrid w:val="0"/>
        <w:spacing w:line="480" w:lineRule="auto"/>
        <w:ind w:firstLine="480" w:firstLineChars="200"/>
        <w:jc w:val="center"/>
        <w:rPr>
          <w:rFonts w:ascii="仿宋_GB2312" w:hAnsi="Arial" w:eastAsia="仿宋_GB2312" w:cs="Arial"/>
          <w:sz w:val="24"/>
        </w:rPr>
      </w:pPr>
    </w:p>
    <w:p>
      <w:pPr>
        <w:snapToGrid w:val="0"/>
        <w:spacing w:line="480" w:lineRule="auto"/>
        <w:ind w:firstLine="480" w:firstLineChars="200"/>
        <w:jc w:val="center"/>
        <w:rPr>
          <w:rFonts w:ascii="仿宋_GB2312" w:hAnsi="Arial" w:eastAsia="仿宋_GB2312" w:cs="Arial"/>
          <w:sz w:val="24"/>
        </w:rPr>
      </w:pPr>
    </w:p>
    <w:p>
      <w:pPr>
        <w:snapToGrid w:val="0"/>
        <w:spacing w:line="480" w:lineRule="auto"/>
        <w:ind w:firstLine="480" w:firstLineChars="200"/>
        <w:jc w:val="center"/>
        <w:rPr>
          <w:rFonts w:ascii="仿宋_GB2312" w:hAnsi="Arial" w:eastAsia="仿宋_GB2312" w:cs="Arial"/>
          <w:sz w:val="24"/>
        </w:rPr>
      </w:pPr>
      <w:r>
        <w:rPr>
          <w:rFonts w:ascii="仿宋_GB2312" w:hAnsi="Arial" w:eastAsia="仿宋_GB2312" w:cs="Arial"/>
          <w:sz w:val="24"/>
        </w:rPr>
        <w:t>图</w:t>
      </w:r>
      <w:r>
        <w:rPr>
          <w:rFonts w:hint="eastAsia" w:ascii="仿宋_GB2312" w:hAnsi="Arial" w:eastAsia="仿宋_GB2312" w:cs="Arial"/>
          <w:sz w:val="24"/>
        </w:rPr>
        <w:t>1可调式水平位移装置</w:t>
      </w:r>
      <w:r>
        <w:rPr>
          <w:rFonts w:ascii="仿宋_GB2312" w:hAnsi="Arial" w:eastAsia="仿宋_GB2312" w:cs="Arial"/>
          <w:sz w:val="24"/>
        </w:rPr>
        <w:tab/>
      </w:r>
      <w:r>
        <w:rPr>
          <w:rFonts w:ascii="仿宋_GB2312" w:hAnsi="Arial" w:eastAsia="仿宋_GB2312" w:cs="Arial"/>
          <w:sz w:val="24"/>
        </w:rPr>
        <w:tab/>
      </w:r>
      <w:r>
        <w:rPr>
          <w:rFonts w:ascii="仿宋_GB2312" w:hAnsi="Arial" w:eastAsia="仿宋_GB2312" w:cs="Arial"/>
          <w:sz w:val="24"/>
        </w:rPr>
        <w:tab/>
      </w:r>
      <w:r>
        <w:rPr>
          <w:rFonts w:ascii="仿宋_GB2312" w:hAnsi="Arial" w:eastAsia="仿宋_GB2312" w:cs="Arial"/>
          <w:sz w:val="24"/>
        </w:rPr>
        <w:tab/>
      </w:r>
      <w:r>
        <w:rPr>
          <w:rFonts w:ascii="仿宋_GB2312" w:hAnsi="Arial" w:eastAsia="仿宋_GB2312" w:cs="Arial"/>
          <w:sz w:val="24"/>
        </w:rPr>
        <w:tab/>
      </w:r>
      <w:r>
        <w:rPr>
          <w:rFonts w:hint="eastAsia" w:ascii="仿宋_GB2312" w:hAnsi="Arial" w:eastAsia="仿宋_GB2312" w:cs="Arial"/>
          <w:sz w:val="24"/>
        </w:rPr>
        <w:t>图2可调式垂直位移装置</w:t>
      </w:r>
    </w:p>
    <w:p>
      <w:pPr>
        <w:snapToGrid w:val="0"/>
        <w:spacing w:line="480" w:lineRule="auto"/>
        <w:ind w:firstLine="480" w:firstLineChars="200"/>
        <w:outlineLvl w:val="0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2、参考数据量取</w:t>
      </w:r>
    </w:p>
    <w:p>
      <w:pPr>
        <w:snapToGrid w:val="0"/>
        <w:spacing w:line="480" w:lineRule="auto"/>
        <w:ind w:firstLine="480" w:firstLineChars="200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为保证参考数据（即监测数据的近似真值）的准确性，参考数据的量取选用经检校合格的数显游标卡尺（量程：0-150mm、分辨率0.01mm）直接量取。</w:t>
      </w:r>
    </w:p>
    <w:p>
      <w:pPr>
        <w:snapToGrid w:val="0"/>
        <w:spacing w:line="480" w:lineRule="auto"/>
        <w:ind w:firstLine="480" w:firstLineChars="200"/>
        <w:rPr>
          <w:rFonts w:ascii="仿宋_GB2312" w:hAnsi="Arial" w:eastAsia="仿宋_GB2312" w:cs="Arial"/>
          <w:color w:val="FF0000"/>
          <w:sz w:val="24"/>
        </w:rPr>
      </w:pPr>
    </w:p>
    <w:p>
      <w:pPr>
        <w:snapToGrid w:val="0"/>
        <w:spacing w:line="480" w:lineRule="auto"/>
        <w:ind w:firstLine="551" w:firstLineChars="196"/>
        <w:rPr>
          <w:rFonts w:ascii="仿宋_GB2312" w:hAnsi="Arial" w:eastAsia="仿宋_GB2312" w:cs="Arial"/>
          <w:b/>
          <w:bCs/>
          <w:spacing w:val="20"/>
          <w:sz w:val="24"/>
        </w:rPr>
      </w:pPr>
      <w:r>
        <w:rPr>
          <w:rFonts w:hint="eastAsia" w:ascii="仿宋_GB2312" w:hAnsi="Arial" w:eastAsia="仿宋_GB2312" w:cs="Arial"/>
          <w:b/>
          <w:bCs/>
          <w:spacing w:val="20"/>
          <w:sz w:val="24"/>
        </w:rPr>
        <w:t>五、结果评价</w:t>
      </w:r>
    </w:p>
    <w:p>
      <w:pPr>
        <w:snapToGrid w:val="0"/>
        <w:spacing w:line="480" w:lineRule="auto"/>
        <w:ind w:firstLine="480" w:firstLineChars="200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1、各参数评价标准如下：</w:t>
      </w:r>
    </w:p>
    <w:tbl>
      <w:tblPr>
        <w:tblStyle w:val="6"/>
        <w:tblW w:w="8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34"/>
        <w:gridCol w:w="1560"/>
        <w:gridCol w:w="26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1" w:hRule="atLeast"/>
        </w:trPr>
        <w:tc>
          <w:tcPr>
            <w:tcW w:w="2234" w:type="dxa"/>
            <w:tcBorders>
              <w:top w:val="double" w:color="auto" w:sz="4" w:space="0"/>
              <w:left w:val="doub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评价结果</w:t>
            </w:r>
          </w:p>
          <w:p>
            <w:pPr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参数</w:t>
            </w:r>
          </w:p>
        </w:tc>
        <w:tc>
          <w:tcPr>
            <w:tcW w:w="1560" w:type="dxa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满意</w:t>
            </w:r>
          </w:p>
        </w:tc>
        <w:tc>
          <w:tcPr>
            <w:tcW w:w="2693" w:type="dxa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可疑</w:t>
            </w:r>
          </w:p>
        </w:tc>
        <w:tc>
          <w:tcPr>
            <w:tcW w:w="184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1" w:hRule="atLeast"/>
        </w:trPr>
        <w:tc>
          <w:tcPr>
            <w:tcW w:w="2234" w:type="dxa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水平位移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C≤2.0mm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2.0mm＜C≤3.0mm</w:t>
            </w:r>
          </w:p>
        </w:tc>
        <w:tc>
          <w:tcPr>
            <w:tcW w:w="1843" w:type="dxa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C＞3.0mm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2" w:hRule="atLeast"/>
        </w:trPr>
        <w:tc>
          <w:tcPr>
            <w:tcW w:w="2234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垂直位移</w:t>
            </w:r>
          </w:p>
        </w:tc>
        <w:tc>
          <w:tcPr>
            <w:tcW w:w="1560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C≤0.6mm</w:t>
            </w:r>
          </w:p>
        </w:tc>
        <w:tc>
          <w:tcPr>
            <w:tcW w:w="2693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0.6mm＜C≤0.9mm</w:t>
            </w:r>
          </w:p>
        </w:tc>
        <w:tc>
          <w:tcPr>
            <w:tcW w:w="184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C＞0.9mm</w:t>
            </w:r>
          </w:p>
        </w:tc>
      </w:tr>
    </w:tbl>
    <w:p>
      <w:pPr>
        <w:snapToGrid w:val="0"/>
        <w:spacing w:line="480" w:lineRule="auto"/>
        <w:rPr>
          <w:rFonts w:ascii="仿宋_GB2312" w:hAnsi="Arial" w:eastAsia="仿宋_GB2312" w:cs="Arial"/>
          <w:szCs w:val="21"/>
        </w:rPr>
      </w:pPr>
      <w:r>
        <w:rPr>
          <w:rFonts w:hint="eastAsia" w:ascii="仿宋_GB2312" w:hAnsi="Arial" w:eastAsia="仿宋_GB2312" w:cs="Arial"/>
          <w:szCs w:val="21"/>
        </w:rPr>
        <w:t>说明： C为监测机构的测试数据（A）与参考数据（B）之较差，（计算公式为C=</w:t>
      </w:r>
      <w:r>
        <w:rPr>
          <w:rFonts w:hint="eastAsia" w:ascii="仿宋" w:hAnsi="仿宋" w:eastAsia="仿宋" w:cs="Arial"/>
          <w:szCs w:val="21"/>
        </w:rPr>
        <w:t>│A-B│</w:t>
      </w:r>
      <w:r>
        <w:rPr>
          <w:rFonts w:hint="eastAsia" w:ascii="仿宋_GB2312" w:hAnsi="Arial" w:eastAsia="仿宋_GB2312" w:cs="Arial"/>
          <w:szCs w:val="21"/>
        </w:rPr>
        <w:t>）。</w:t>
      </w:r>
    </w:p>
    <w:p>
      <w:pPr>
        <w:snapToGrid w:val="0"/>
        <w:spacing w:line="480" w:lineRule="auto"/>
        <w:ind w:firstLine="480" w:firstLineChars="200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2、能力验证结果综合评价标准如下表：</w:t>
      </w:r>
    </w:p>
    <w:tbl>
      <w:tblPr>
        <w:tblStyle w:val="6"/>
        <w:tblW w:w="8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86"/>
        <w:gridCol w:w="2019"/>
        <w:gridCol w:w="2019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</w:tcBorders>
            <w:vAlign w:val="center"/>
          </w:tcPr>
          <w:p>
            <w:pPr>
              <w:snapToGrid w:val="0"/>
              <w:spacing w:line="480" w:lineRule="auto"/>
              <w:rPr>
                <w:rFonts w:eastAsia="仿宋_GB2312"/>
                <w:szCs w:val="21"/>
              </w:rPr>
            </w:pPr>
            <w:r>
              <w:rPr>
                <w:rFonts w:ascii="Calibri" w:hAnsi="Calibri" w:eastAsia="仿宋_GB2312" w:cs="黑体"/>
                <w:kern w:val="2"/>
                <w:sz w:val="21"/>
                <w:szCs w:val="21"/>
                <w:lang w:val="en-US" w:eastAsia="zh-CN" w:bidi="ar-SA"/>
              </w:rPr>
              <w:pict>
                <v:line id="Line 46" o:spid="_x0000_s1028" style="position:absolute;left:0;flip:x y;margin-left:29.45pt;margin-top:2.15pt;height:39.9pt;width:63.75pt;rotation:0f;z-index:251662336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</w:pict>
            </w:r>
            <w:r>
              <w:rPr>
                <w:rFonts w:ascii="Calibri" w:hAnsi="Calibri" w:eastAsia="仿宋_GB2312" w:cs="黑体"/>
                <w:kern w:val="2"/>
                <w:sz w:val="21"/>
                <w:szCs w:val="21"/>
                <w:lang w:val="en-US" w:eastAsia="zh-CN" w:bidi="ar-SA"/>
              </w:rPr>
              <w:pict>
                <v:line id="Line 47" o:spid="_x0000_s1029" style="position:absolute;left:0;flip:x y;margin-left:-4.7pt;margin-top:22.35pt;height:21.3pt;width:101.2pt;rotation:0f;z-index:251663360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</w:pict>
            </w:r>
            <w:r>
              <w:rPr>
                <w:rFonts w:ascii="仿宋_GB2312" w:hAnsi="Arial" w:eastAsia="仿宋_GB2312" w:cs="Arial"/>
                <w:kern w:val="2"/>
                <w:sz w:val="21"/>
                <w:szCs w:val="21"/>
                <w:lang w:val="en-US" w:eastAsia="zh-CN" w:bidi="ar-SA"/>
              </w:rPr>
              <w:pict>
                <v:shape id="Quad Arrow 45" o:spid="_x0000_s1030" type="#_x0000_t202" style="position:absolute;left:0;margin-left:29.4pt;margin-top:9.8pt;height:14.1pt;width:12.75pt;rotation:0f;z-index:251661312;" o:ole="f" fillcolor="#FFFFFF" filled="t" o:preferrelative="t" stroked="f" coordorigin="0,0" coordsize="21600,21600"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合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hAnsi="Arial" w:eastAsia="仿宋_GB2312" w:cs="Arial"/>
                <w:kern w:val="2"/>
                <w:sz w:val="21"/>
                <w:szCs w:val="21"/>
                <w:lang w:val="en-US" w:eastAsia="zh-CN" w:bidi="ar-SA"/>
              </w:rPr>
              <w:pict>
                <v:shape id="Quad Arrow 44" o:spid="_x0000_s1031" type="#_x0000_t202" style="position:absolute;left:0;margin-left:0pt;margin-top:4.55pt;height:35.4pt;width:90.75pt;rotation:0f;z-index:251660288;" o:ole="f" fillcolor="#FFFFFF" filled="t" o:preferrelative="t" stroked="f" coordorigin="0,0" coordsize="21600,21600"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综      垂直位移</w:t>
                        </w:r>
                      </w:p>
                      <w:p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   结    </w:t>
                        </w:r>
                      </w:p>
                      <w:p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水平位移       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满意</w:t>
            </w:r>
          </w:p>
        </w:tc>
        <w:tc>
          <w:tcPr>
            <w:tcW w:w="2019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可疑</w:t>
            </w:r>
          </w:p>
        </w:tc>
        <w:tc>
          <w:tcPr>
            <w:tcW w:w="2020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86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满意</w:t>
            </w:r>
          </w:p>
        </w:tc>
        <w:tc>
          <w:tcPr>
            <w:tcW w:w="201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满意</w:t>
            </w:r>
          </w:p>
        </w:tc>
        <w:tc>
          <w:tcPr>
            <w:tcW w:w="2019" w:type="dxa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可疑</w:t>
            </w:r>
          </w:p>
        </w:tc>
        <w:tc>
          <w:tcPr>
            <w:tcW w:w="202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仿宋_GB2312"/>
                <w:szCs w:val="21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可疑</w:t>
            </w:r>
          </w:p>
        </w:tc>
        <w:tc>
          <w:tcPr>
            <w:tcW w:w="2019" w:type="dxa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可疑</w:t>
            </w:r>
          </w:p>
        </w:tc>
        <w:tc>
          <w:tcPr>
            <w:tcW w:w="201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可疑</w:t>
            </w:r>
          </w:p>
        </w:tc>
        <w:tc>
          <w:tcPr>
            <w:tcW w:w="2020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仿宋_GB2312"/>
                <w:szCs w:val="21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86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不满意</w:t>
            </w:r>
          </w:p>
        </w:tc>
        <w:tc>
          <w:tcPr>
            <w:tcW w:w="2019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不满意</w:t>
            </w:r>
          </w:p>
        </w:tc>
        <w:tc>
          <w:tcPr>
            <w:tcW w:w="2019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不满意</w:t>
            </w:r>
          </w:p>
        </w:tc>
        <w:tc>
          <w:tcPr>
            <w:tcW w:w="202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不满意</w:t>
            </w:r>
          </w:p>
        </w:tc>
      </w:tr>
    </w:tbl>
    <w:p>
      <w:pPr>
        <w:snapToGrid w:val="0"/>
        <w:spacing w:line="480" w:lineRule="auto"/>
        <w:ind w:firstLine="551" w:firstLineChars="196"/>
        <w:rPr>
          <w:rFonts w:ascii="仿宋_GB2312" w:hAnsi="Arial" w:eastAsia="仿宋_GB2312" w:cs="Arial"/>
          <w:b/>
          <w:bCs/>
          <w:spacing w:val="20"/>
          <w:sz w:val="24"/>
        </w:rPr>
      </w:pPr>
    </w:p>
    <w:p>
      <w:pPr>
        <w:snapToGrid w:val="0"/>
        <w:spacing w:line="480" w:lineRule="auto"/>
        <w:ind w:firstLine="551" w:firstLineChars="196"/>
        <w:rPr>
          <w:rFonts w:ascii="仿宋_GB2312" w:hAnsi="Arial" w:eastAsia="仿宋_GB2312" w:cs="Arial"/>
          <w:b/>
          <w:bCs/>
          <w:spacing w:val="20"/>
          <w:sz w:val="24"/>
        </w:rPr>
      </w:pPr>
      <w:r>
        <w:rPr>
          <w:rFonts w:hint="eastAsia" w:ascii="仿宋_GB2312" w:hAnsi="Arial" w:eastAsia="仿宋_GB2312" w:cs="Arial"/>
          <w:b/>
          <w:bCs/>
          <w:spacing w:val="20"/>
          <w:sz w:val="24"/>
        </w:rPr>
        <w:t>六、能力验证有关要求</w:t>
      </w:r>
    </w:p>
    <w:p>
      <w:pPr>
        <w:snapToGrid w:val="0"/>
        <w:spacing w:line="480" w:lineRule="auto"/>
        <w:ind w:firstLine="480" w:firstLineChars="200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1、原始记录表式由组织单位统一提供（格式附后），监测机构现场填写原始记录表并在规定时间内提交能力验证结果。</w:t>
      </w:r>
    </w:p>
    <w:p>
      <w:pPr>
        <w:snapToGrid w:val="0"/>
        <w:spacing w:line="480" w:lineRule="auto"/>
        <w:ind w:firstLine="480" w:firstLineChars="200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2</w:t>
      </w:r>
      <w:r>
        <w:rPr>
          <w:rFonts w:ascii="仿宋_GB2312" w:hAnsi="Arial" w:eastAsia="仿宋_GB2312" w:cs="Arial"/>
          <w:sz w:val="24"/>
        </w:rPr>
        <w:t>、本次采用</w:t>
      </w:r>
      <w:r>
        <w:rPr>
          <w:rFonts w:hint="eastAsia" w:ascii="仿宋_GB2312" w:hAnsi="Arial" w:eastAsia="仿宋_GB2312" w:cs="Arial"/>
          <w:sz w:val="24"/>
        </w:rPr>
        <w:t>手工方式记录原始观测数据，参加单位自行准备</w:t>
      </w:r>
      <w:r>
        <w:rPr>
          <w:rFonts w:hint="eastAsia" w:ascii="仿宋_GB2312" w:hAnsi="Arial" w:eastAsia="仿宋_GB2312" w:cs="Arial"/>
          <w:b/>
          <w:sz w:val="24"/>
          <w:u w:val="single"/>
        </w:rPr>
        <w:t>仪器设备</w:t>
      </w:r>
      <w:r>
        <w:rPr>
          <w:rFonts w:hint="eastAsia" w:ascii="仿宋_GB2312" w:hAnsi="Arial" w:eastAsia="仿宋_GB2312" w:cs="Arial"/>
          <w:sz w:val="24"/>
        </w:rPr>
        <w:t>、</w:t>
      </w:r>
      <w:r>
        <w:rPr>
          <w:rFonts w:hint="eastAsia" w:ascii="仿宋_GB2312" w:hAnsi="Arial" w:eastAsia="仿宋_GB2312" w:cs="Arial"/>
          <w:b/>
          <w:sz w:val="24"/>
          <w:u w:val="single"/>
        </w:rPr>
        <w:t>辅助设备</w:t>
      </w:r>
      <w:r>
        <w:rPr>
          <w:rFonts w:hint="eastAsia" w:ascii="仿宋_GB2312" w:hAnsi="Arial" w:eastAsia="仿宋_GB2312" w:cs="Arial"/>
          <w:sz w:val="24"/>
        </w:rPr>
        <w:t>、文具（包括但不限于</w:t>
      </w:r>
      <w:r>
        <w:rPr>
          <w:rFonts w:hint="eastAsia" w:ascii="仿宋_GB2312" w:hAnsi="Arial" w:eastAsia="仿宋_GB2312" w:cs="Arial"/>
          <w:b/>
          <w:sz w:val="24"/>
          <w:u w:val="single"/>
        </w:rPr>
        <w:t>计算器</w:t>
      </w:r>
      <w:r>
        <w:rPr>
          <w:rFonts w:hint="eastAsia" w:ascii="仿宋_GB2312" w:hAnsi="Arial" w:eastAsia="仿宋_GB2312" w:cs="Arial"/>
          <w:sz w:val="24"/>
        </w:rPr>
        <w:t>）等。监测仪器须经法定机构检定合格，并在检定有效期内（提交</w:t>
      </w:r>
      <w:r>
        <w:rPr>
          <w:rFonts w:hint="eastAsia" w:ascii="仿宋_GB2312" w:hAnsi="Arial" w:eastAsia="仿宋_GB2312" w:cs="Arial"/>
          <w:b/>
          <w:sz w:val="24"/>
          <w:u w:val="single"/>
        </w:rPr>
        <w:t>加盖公章的检定证书复印件</w:t>
      </w:r>
      <w:r>
        <w:rPr>
          <w:rFonts w:hint="eastAsia" w:ascii="仿宋_GB2312" w:hAnsi="Arial" w:eastAsia="仿宋_GB2312" w:cs="Arial"/>
          <w:sz w:val="24"/>
        </w:rPr>
        <w:t>，现场核验</w:t>
      </w:r>
      <w:r>
        <w:rPr>
          <w:rFonts w:hint="eastAsia" w:ascii="仿宋_GB2312" w:hAnsi="Arial" w:eastAsia="仿宋_GB2312" w:cs="Arial"/>
          <w:b/>
          <w:sz w:val="24"/>
          <w:u w:val="single"/>
        </w:rPr>
        <w:t>原件</w:t>
      </w:r>
      <w:r>
        <w:rPr>
          <w:rFonts w:hint="eastAsia" w:ascii="仿宋_GB2312" w:hAnsi="Arial" w:eastAsia="仿宋_GB2312" w:cs="Arial"/>
          <w:sz w:val="24"/>
        </w:rPr>
        <w:t>）。</w:t>
      </w:r>
    </w:p>
    <w:p>
      <w:pPr>
        <w:snapToGrid w:val="0"/>
        <w:spacing w:line="480" w:lineRule="auto"/>
        <w:ind w:firstLine="480" w:firstLineChars="200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3、</w:t>
      </w:r>
      <w:r>
        <w:rPr>
          <w:rFonts w:ascii="仿宋_GB2312" w:hAnsi="Arial" w:eastAsia="仿宋_GB2312" w:cs="Arial"/>
          <w:sz w:val="24"/>
        </w:rPr>
        <w:t>参加能力验证的</w:t>
      </w:r>
      <w:r>
        <w:rPr>
          <w:rFonts w:hint="eastAsia" w:ascii="仿宋_GB2312" w:hAnsi="Arial" w:eastAsia="仿宋_GB2312" w:cs="Arial"/>
          <w:sz w:val="24"/>
        </w:rPr>
        <w:t>监测</w:t>
      </w:r>
      <w:r>
        <w:rPr>
          <w:rFonts w:ascii="仿宋_GB2312" w:hAnsi="Arial" w:eastAsia="仿宋_GB2312" w:cs="Arial"/>
          <w:sz w:val="24"/>
        </w:rPr>
        <w:t>机构应按规定指定</w:t>
      </w:r>
      <w:r>
        <w:rPr>
          <w:rFonts w:hint="eastAsia" w:ascii="仿宋_GB2312" w:hAnsi="Arial" w:eastAsia="仿宋_GB2312" w:cs="Arial"/>
          <w:sz w:val="24"/>
        </w:rPr>
        <w:t>3名人员参加（均为机构正式员工，主要</w:t>
      </w:r>
      <w:r>
        <w:rPr>
          <w:rFonts w:ascii="仿宋_GB2312" w:hAnsi="Arial" w:eastAsia="仿宋_GB2312" w:cs="Arial"/>
          <w:sz w:val="24"/>
        </w:rPr>
        <w:t>人员</w:t>
      </w:r>
      <w:r>
        <w:rPr>
          <w:rFonts w:hint="eastAsia" w:ascii="仿宋_GB2312" w:hAnsi="Arial" w:eastAsia="仿宋_GB2312" w:cs="Arial"/>
          <w:sz w:val="24"/>
        </w:rPr>
        <w:t>1</w:t>
      </w:r>
      <w:r>
        <w:rPr>
          <w:rFonts w:ascii="仿宋_GB2312" w:hAnsi="Arial" w:eastAsia="仿宋_GB2312" w:cs="Arial"/>
          <w:sz w:val="24"/>
        </w:rPr>
        <w:t>名</w:t>
      </w:r>
      <w:r>
        <w:rPr>
          <w:rFonts w:hint="eastAsia" w:ascii="仿宋_GB2312" w:hAnsi="Arial" w:eastAsia="仿宋_GB2312" w:cs="Arial"/>
          <w:sz w:val="24"/>
        </w:rPr>
        <w:t>，辅助人员2名），现场核验</w:t>
      </w:r>
      <w:r>
        <w:rPr>
          <w:rFonts w:hint="eastAsia" w:ascii="仿宋_GB2312" w:hAnsi="Arial" w:eastAsia="仿宋_GB2312" w:cs="Arial"/>
          <w:b/>
          <w:sz w:val="24"/>
          <w:u w:val="single"/>
        </w:rPr>
        <w:t>身份证</w:t>
      </w:r>
      <w:r>
        <w:rPr>
          <w:rFonts w:hint="eastAsia" w:ascii="仿宋_GB2312" w:hAnsi="Arial" w:eastAsia="仿宋_GB2312" w:cs="Arial"/>
          <w:sz w:val="24"/>
        </w:rPr>
        <w:t>、</w:t>
      </w:r>
      <w:r>
        <w:rPr>
          <w:rFonts w:hint="eastAsia" w:ascii="仿宋_GB2312" w:hAnsi="Arial" w:eastAsia="仿宋_GB2312" w:cs="Arial"/>
          <w:b/>
          <w:sz w:val="24"/>
          <w:u w:val="single"/>
        </w:rPr>
        <w:t>上岗证书原件</w:t>
      </w:r>
      <w:r>
        <w:rPr>
          <w:rFonts w:hint="eastAsia" w:ascii="仿宋_GB2312" w:hAnsi="Arial" w:eastAsia="仿宋_GB2312" w:cs="Arial"/>
          <w:sz w:val="24"/>
        </w:rPr>
        <w:t>、</w:t>
      </w:r>
      <w:r>
        <w:rPr>
          <w:rFonts w:hint="eastAsia" w:ascii="仿宋_GB2312" w:hAnsi="Arial" w:eastAsia="仿宋_GB2312" w:cs="Arial"/>
          <w:b/>
          <w:sz w:val="24"/>
          <w:u w:val="single"/>
        </w:rPr>
        <w:t>2015年3月-5月“三金”证明</w:t>
      </w:r>
      <w:r>
        <w:rPr>
          <w:rFonts w:ascii="仿宋_GB2312" w:hAnsi="Arial" w:eastAsia="仿宋_GB2312" w:cs="Arial"/>
          <w:sz w:val="24"/>
        </w:rPr>
        <w:t>。</w:t>
      </w:r>
    </w:p>
    <w:p>
      <w:pPr>
        <w:snapToGrid w:val="0"/>
        <w:spacing w:line="480" w:lineRule="auto"/>
        <w:ind w:firstLine="470" w:firstLineChars="196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4、</w:t>
      </w:r>
      <w:r>
        <w:rPr>
          <w:rFonts w:hint="eastAsia" w:ascii="仿宋_GB2312" w:hAnsi="Arial" w:eastAsia="仿宋_GB2312" w:cs="Arial"/>
          <w:b/>
          <w:sz w:val="24"/>
          <w:u w:val="single"/>
        </w:rPr>
        <w:t>报到/进场迟到超过10分钟的视为自动放弃</w:t>
      </w:r>
      <w:r>
        <w:rPr>
          <w:rFonts w:hint="eastAsia" w:ascii="仿宋_GB2312" w:hAnsi="Arial" w:eastAsia="仿宋_GB2312" w:cs="Arial"/>
          <w:sz w:val="24"/>
        </w:rPr>
        <w:t>。</w:t>
      </w:r>
    </w:p>
    <w:p>
      <w:pPr>
        <w:snapToGrid w:val="0"/>
        <w:spacing w:line="480" w:lineRule="auto"/>
        <w:ind w:firstLine="470" w:firstLineChars="196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5、</w:t>
      </w:r>
      <w:r>
        <w:rPr>
          <w:rFonts w:hint="eastAsia" w:ascii="仿宋_GB2312" w:hAnsi="Arial" w:eastAsia="仿宋_GB2312" w:cs="Arial"/>
          <w:b/>
          <w:sz w:val="24"/>
          <w:u w:val="single"/>
        </w:rPr>
        <w:t>参考人员在能力验证期间，严禁使用通讯工具，否则按作弊处置</w:t>
      </w:r>
      <w:r>
        <w:rPr>
          <w:rFonts w:hint="eastAsia" w:ascii="仿宋_GB2312" w:hAnsi="Arial" w:eastAsia="仿宋_GB2312" w:cs="Arial"/>
          <w:sz w:val="24"/>
        </w:rPr>
        <w:t>。</w:t>
      </w:r>
    </w:p>
    <w:p>
      <w:pPr>
        <w:snapToGrid w:val="0"/>
        <w:spacing w:line="480" w:lineRule="auto"/>
        <w:ind w:firstLine="472" w:firstLineChars="196"/>
        <w:rPr>
          <w:rFonts w:ascii="仿宋_GB2312" w:hAnsi="Arial" w:eastAsia="仿宋_GB2312" w:cs="Arial"/>
          <w:b/>
          <w:sz w:val="24"/>
        </w:rPr>
      </w:pPr>
    </w:p>
    <w:p>
      <w:pPr>
        <w:snapToGrid w:val="0"/>
        <w:spacing w:line="480" w:lineRule="auto"/>
        <w:ind w:firstLine="472" w:firstLineChars="196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b/>
          <w:sz w:val="24"/>
        </w:rPr>
        <w:t>七、结果提交</w:t>
      </w:r>
    </w:p>
    <w:p>
      <w:pPr>
        <w:snapToGrid w:val="0"/>
        <w:spacing w:line="480" w:lineRule="auto"/>
        <w:ind w:firstLine="480" w:firstLineChars="200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按</w:t>
      </w:r>
      <w:r>
        <w:rPr>
          <w:rFonts w:hint="eastAsia" w:ascii="仿宋_GB2312" w:hAnsi="Arial" w:eastAsia="仿宋_GB2312" w:cs="Arial"/>
          <w:sz w:val="24"/>
          <w:szCs w:val="24"/>
        </w:rPr>
        <w:t>“</w:t>
      </w:r>
      <w:r>
        <w:rPr>
          <w:rFonts w:hint="eastAsia" w:ascii="仿宋_GB2312" w:eastAsia="仿宋_GB2312"/>
          <w:sz w:val="24"/>
          <w:szCs w:val="24"/>
        </w:rPr>
        <w:t>2015年度南京市建筑基坑工程监测能力验证结果报告单</w:t>
      </w:r>
      <w:r>
        <w:rPr>
          <w:rFonts w:hint="eastAsia" w:ascii="仿宋_GB2312" w:hAnsi="Arial" w:eastAsia="仿宋_GB2312" w:cs="Arial"/>
          <w:sz w:val="24"/>
          <w:szCs w:val="24"/>
        </w:rPr>
        <w:t>”</w:t>
      </w:r>
      <w:r>
        <w:rPr>
          <w:rFonts w:hint="eastAsia" w:ascii="仿宋_GB2312" w:hAnsi="Arial" w:eastAsia="仿宋_GB2312" w:cs="Arial"/>
          <w:sz w:val="24"/>
        </w:rPr>
        <w:t>（附件4）提交结果。</w:t>
      </w:r>
    </w:p>
    <w:p>
      <w:pPr>
        <w:snapToGrid w:val="0"/>
        <w:spacing w:line="360" w:lineRule="auto"/>
        <w:ind w:firstLine="504" w:firstLineChars="200"/>
        <w:rPr>
          <w:rFonts w:ascii="仿宋_GB2312" w:hAnsi="宋体" w:eastAsia="仿宋_GB2312"/>
          <w:spacing w:val="6"/>
          <w:kern w:val="36"/>
          <w:sz w:val="24"/>
        </w:rPr>
      </w:pPr>
    </w:p>
    <w:p>
      <w:pPr>
        <w:snapToGrid w:val="0"/>
        <w:spacing w:line="360" w:lineRule="auto"/>
        <w:ind w:firstLine="504" w:firstLineChars="200"/>
        <w:rPr>
          <w:rFonts w:ascii="仿宋_GB2312" w:hAnsi="宋体" w:eastAsia="仿宋_GB2312"/>
          <w:spacing w:val="6"/>
          <w:kern w:val="36"/>
          <w:sz w:val="24"/>
        </w:rPr>
      </w:pPr>
    </w:p>
    <w:p>
      <w:pPr>
        <w:snapToGrid w:val="0"/>
        <w:spacing w:line="360" w:lineRule="auto"/>
        <w:ind w:firstLine="504" w:firstLineChars="200"/>
        <w:rPr>
          <w:rFonts w:ascii="仿宋_GB2312" w:hAnsi="宋体" w:eastAsia="仿宋_GB2312"/>
          <w:spacing w:val="6"/>
          <w:kern w:val="36"/>
          <w:sz w:val="24"/>
        </w:rPr>
      </w:pPr>
    </w:p>
    <w:p>
      <w:pPr>
        <w:snapToGrid w:val="0"/>
        <w:spacing w:line="360" w:lineRule="auto"/>
        <w:ind w:firstLine="504" w:firstLineChars="200"/>
        <w:rPr>
          <w:rFonts w:ascii="仿宋_GB2312" w:hAnsi="宋体" w:eastAsia="仿宋_GB2312"/>
          <w:spacing w:val="6"/>
          <w:kern w:val="36"/>
          <w:sz w:val="24"/>
        </w:rPr>
      </w:pPr>
    </w:p>
    <w:p>
      <w:pPr>
        <w:spacing w:line="360" w:lineRule="auto"/>
        <w:rPr>
          <w:szCs w:val="21"/>
        </w:rPr>
      </w:pPr>
    </w:p>
    <w:p>
      <w:pPr>
        <w:spacing w:line="420" w:lineRule="atLeast"/>
        <w:jc w:val="left"/>
        <w:outlineLvl w:val="0"/>
        <w:rPr>
          <w:rFonts w:ascii="仿宋_GB2312" w:hAnsi="宋体" w:eastAsia="仿宋_GB2312"/>
          <w:spacing w:val="6"/>
          <w:kern w:val="36"/>
          <w:sz w:val="24"/>
          <w:szCs w:val="24"/>
        </w:rPr>
      </w:pPr>
      <w:r>
        <w:rPr>
          <w:rFonts w:ascii="仿宋_GB2312" w:hAnsi="Arial" w:eastAsia="仿宋_GB2312" w:cs="Arial"/>
          <w:sz w:val="28"/>
          <w:szCs w:val="28"/>
        </w:rPr>
        <w:br w:type="page"/>
      </w:r>
      <w:r>
        <w:rPr>
          <w:rFonts w:hint="eastAsia" w:ascii="仿宋_GB2312" w:hAnsi="宋体" w:eastAsia="仿宋_GB2312"/>
          <w:spacing w:val="6"/>
          <w:kern w:val="36"/>
          <w:sz w:val="24"/>
          <w:szCs w:val="24"/>
        </w:rPr>
        <w:t>附件2：</w:t>
      </w:r>
    </w:p>
    <w:p/>
    <w:p/>
    <w:p>
      <w:pPr>
        <w:ind w:firstLine="720" w:firstLineChars="200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2015年度南京市建筑基坑工程监测</w:t>
      </w:r>
    </w:p>
    <w:p>
      <w:pPr>
        <w:ind w:firstLine="720" w:firstLineChars="200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能力验证参加人员确认表</w:t>
      </w:r>
    </w:p>
    <w:tbl>
      <w:tblPr>
        <w:tblStyle w:val="6"/>
        <w:tblW w:w="9364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9"/>
        <w:gridCol w:w="900"/>
        <w:gridCol w:w="725"/>
        <w:gridCol w:w="2049"/>
        <w:gridCol w:w="697"/>
        <w:gridCol w:w="618"/>
        <w:gridCol w:w="1941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监测机构名称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605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是否经南京市建筑安装工程质量监督站备案</w:t>
            </w:r>
          </w:p>
        </w:tc>
        <w:tc>
          <w:tcPr>
            <w:tcW w:w="33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605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是否经省厅备案</w:t>
            </w:r>
          </w:p>
        </w:tc>
        <w:tc>
          <w:tcPr>
            <w:tcW w:w="33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605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是否有工程勘察资质</w:t>
            </w:r>
          </w:p>
        </w:tc>
        <w:tc>
          <w:tcPr>
            <w:tcW w:w="33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2" w:hRule="atLeast"/>
        </w:trPr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27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3306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4" w:hRule="atLeast"/>
        </w:trPr>
        <w:tc>
          <w:tcPr>
            <w:tcW w:w="9364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参加能力验证的人员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5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类 别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7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社会保障个人代码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上岗证号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7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szCs w:val="21"/>
              </w:rPr>
            </w:pPr>
            <w:r>
              <w:rPr>
                <w:rFonts w:hint="eastAsia" w:ascii="黑体" w:hAnsi="Arial" w:eastAsia="黑体" w:cs="Arial"/>
                <w:szCs w:val="21"/>
              </w:rPr>
              <w:t>主要人员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黑体" w:hAnsi="Arial" w:eastAsia="黑体" w:cs="Arial"/>
                <w:szCs w:val="21"/>
              </w:rPr>
            </w:pPr>
          </w:p>
        </w:tc>
        <w:tc>
          <w:tcPr>
            <w:tcW w:w="2746" w:type="dxa"/>
            <w:gridSpan w:val="2"/>
            <w:vAlign w:val="center"/>
          </w:tcPr>
          <w:p>
            <w:pPr>
              <w:jc w:val="center"/>
              <w:rPr>
                <w:rFonts w:ascii="黑体" w:hAnsi="Arial" w:eastAsia="黑体" w:cs="Arial"/>
                <w:szCs w:val="21"/>
              </w:rPr>
            </w:pPr>
          </w:p>
        </w:tc>
        <w:tc>
          <w:tcPr>
            <w:tcW w:w="2559" w:type="dxa"/>
            <w:gridSpan w:val="2"/>
            <w:vAlign w:val="center"/>
          </w:tcPr>
          <w:p>
            <w:pPr>
              <w:jc w:val="center"/>
              <w:rPr>
                <w:rFonts w:ascii="黑体" w:hAnsi="Arial" w:eastAsia="黑体" w:cs="Arial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7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szCs w:val="21"/>
              </w:rPr>
            </w:pPr>
            <w:r>
              <w:rPr>
                <w:rFonts w:hint="eastAsia" w:ascii="黑体" w:hAnsi="Arial" w:eastAsia="黑体" w:cs="Arial"/>
                <w:szCs w:val="21"/>
              </w:rPr>
              <w:t>辅助人员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黑体" w:hAnsi="Arial" w:eastAsia="黑体" w:cs="Arial"/>
                <w:szCs w:val="21"/>
              </w:rPr>
            </w:pPr>
          </w:p>
        </w:tc>
        <w:tc>
          <w:tcPr>
            <w:tcW w:w="2746" w:type="dxa"/>
            <w:gridSpan w:val="2"/>
            <w:vAlign w:val="center"/>
          </w:tcPr>
          <w:p>
            <w:pPr>
              <w:jc w:val="center"/>
              <w:rPr>
                <w:rFonts w:ascii="黑体" w:hAnsi="Arial" w:eastAsia="黑体" w:cs="Arial"/>
                <w:szCs w:val="21"/>
              </w:rPr>
            </w:pPr>
          </w:p>
        </w:tc>
        <w:tc>
          <w:tcPr>
            <w:tcW w:w="2559" w:type="dxa"/>
            <w:gridSpan w:val="2"/>
            <w:vAlign w:val="center"/>
          </w:tcPr>
          <w:p>
            <w:pPr>
              <w:jc w:val="center"/>
              <w:rPr>
                <w:rFonts w:ascii="黑体" w:hAnsi="Arial" w:eastAsia="黑体" w:cs="Arial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7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szCs w:val="21"/>
              </w:rPr>
            </w:pPr>
            <w:r>
              <w:rPr>
                <w:rFonts w:hint="eastAsia" w:ascii="黑体" w:hAnsi="Arial" w:eastAsia="黑体" w:cs="Arial"/>
                <w:szCs w:val="21"/>
              </w:rPr>
              <w:t>辅助人员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黑体" w:hAnsi="Arial" w:eastAsia="黑体" w:cs="Arial"/>
                <w:szCs w:val="21"/>
              </w:rPr>
            </w:pPr>
          </w:p>
        </w:tc>
        <w:tc>
          <w:tcPr>
            <w:tcW w:w="2746" w:type="dxa"/>
            <w:gridSpan w:val="2"/>
            <w:vAlign w:val="center"/>
          </w:tcPr>
          <w:p>
            <w:pPr>
              <w:jc w:val="center"/>
              <w:rPr>
                <w:rFonts w:ascii="黑体" w:hAnsi="Arial" w:eastAsia="黑体" w:cs="Arial"/>
                <w:szCs w:val="21"/>
              </w:rPr>
            </w:pPr>
          </w:p>
        </w:tc>
        <w:tc>
          <w:tcPr>
            <w:tcW w:w="2559" w:type="dxa"/>
            <w:gridSpan w:val="2"/>
            <w:vAlign w:val="center"/>
          </w:tcPr>
          <w:p>
            <w:pPr>
              <w:jc w:val="center"/>
              <w:rPr>
                <w:rFonts w:ascii="黑体" w:hAnsi="Arial" w:eastAsia="黑体" w:cs="Arial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6" w:hRule="atLeas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仪器设备型号/编号</w:t>
            </w:r>
          </w:p>
        </w:tc>
        <w:tc>
          <w:tcPr>
            <w:tcW w:w="667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85" w:hRule="atLeast"/>
        </w:trPr>
        <w:tc>
          <w:tcPr>
            <w:tcW w:w="9364" w:type="dxa"/>
            <w:gridSpan w:val="8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说明：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（1）本表上报后，参加能力验证的人员不得无故退出，不得无故变更；</w:t>
            </w:r>
          </w:p>
          <w:p>
            <w:pPr>
              <w:autoSpaceDE w:val="0"/>
              <w:autoSpaceDN w:val="0"/>
              <w:adjustRightInd w:val="0"/>
              <w:snapToGrid w:val="0"/>
              <w:ind w:left="480" w:hanging="480" w:hangingChars="200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（2）报名时提交参加人员的身份证、上岗证书、社保网上打印的今年3至5月份三个月的“三金”证明原件及复印件（加盖单位公章）；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（3）提交仪器设备的检定/校准证书原件及复印件（加盖单位公章）。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78" w:hRule="atLeast"/>
        </w:trPr>
        <w:tc>
          <w:tcPr>
            <w:tcW w:w="9364" w:type="dxa"/>
            <w:gridSpan w:val="8"/>
            <w:vAlign w:val="top"/>
          </w:tcPr>
          <w:p>
            <w:pPr>
              <w:autoSpaceDE w:val="0"/>
              <w:autoSpaceDN w:val="0"/>
              <w:snapToGrid w:val="0"/>
              <w:jc w:val="right"/>
              <w:rPr>
                <w:rFonts w:ascii="仿宋_GB2312" w:hAnsi="Arial" w:eastAsia="仿宋_GB2312" w:cs="Arial"/>
                <w:snapToGrid w:val="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监测机构：（盖章）                     机构负责人签字：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</w:t>
            </w:r>
          </w:p>
          <w:p>
            <w:pPr>
              <w:wordWrap w:val="0"/>
              <w:jc w:val="righ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年    月     日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</w:t>
            </w:r>
          </w:p>
        </w:tc>
      </w:tr>
    </w:tbl>
    <w:p>
      <w:pPr>
        <w:snapToGrid w:val="0"/>
        <w:spacing w:line="360" w:lineRule="auto"/>
      </w:pPr>
    </w:p>
    <w:p>
      <w:pPr>
        <w:pStyle w:val="7"/>
        <w:ind w:left="-840" w:leftChars="-400" w:firstLine="756" w:firstLineChars="300"/>
        <w:jc w:val="both"/>
        <w:rPr>
          <w:rFonts w:hint="eastAsia" w:ascii="仿宋_GB2312" w:hAnsi="宋体" w:eastAsia="仿宋_GB2312"/>
          <w:spacing w:val="6"/>
          <w:kern w:val="36"/>
          <w:sz w:val="24"/>
          <w:szCs w:val="24"/>
        </w:rPr>
      </w:pPr>
    </w:p>
    <w:p>
      <w:pPr>
        <w:pStyle w:val="7"/>
        <w:ind w:left="-840" w:leftChars="-400" w:firstLine="756" w:firstLineChars="300"/>
        <w:jc w:val="both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宋体" w:eastAsia="仿宋_GB2312"/>
          <w:spacing w:val="6"/>
          <w:kern w:val="36"/>
          <w:sz w:val="24"/>
          <w:szCs w:val="24"/>
        </w:rPr>
        <w:t>附件3：</w:t>
      </w:r>
      <w:r>
        <w:rPr>
          <w:rFonts w:ascii="仿宋_GB2312" w:hAnsi="Arial" w:eastAsia="仿宋_GB2312" w:cs="Arial"/>
          <w:sz w:val="28"/>
          <w:szCs w:val="28"/>
        </w:rPr>
        <w:t xml:space="preserve"> 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2015年度南京市建筑基坑工程监测</w:t>
      </w:r>
    </w:p>
    <w:p>
      <w:pPr>
        <w:spacing w:line="36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能力验证考核流程表</w:t>
      </w:r>
    </w:p>
    <w:p>
      <w:pPr>
        <w:spacing w:line="360" w:lineRule="auto"/>
        <w:jc w:val="center"/>
        <w:rPr>
          <w:rFonts w:ascii="黑体" w:hAnsi="宋体" w:eastAsia="黑体"/>
          <w:sz w:val="36"/>
          <w:szCs w:val="36"/>
        </w:rPr>
      </w:pPr>
    </w:p>
    <w:tbl>
      <w:tblPr>
        <w:tblStyle w:val="6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23"/>
        <w:gridCol w:w="1418"/>
        <w:gridCol w:w="1417"/>
        <w:gridCol w:w="4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水平观测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垂直观测</w:t>
            </w: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2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7:00-8:00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监测机构报到</w:t>
            </w:r>
          </w:p>
        </w:tc>
        <w:tc>
          <w:tcPr>
            <w:tcW w:w="4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每个监测机构委派1名主要人员参加，每4个单位为1组在水平/垂直位移场地考核；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每个监测机构委派辅助人员1~2名（水平位移1名、垂直位移2名）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能力验证当天，报到后统一抽签；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参加人员凭本人身份证进入考核区域；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参加验证单位需自备监测仪器、辅助设备、文具（包括不限于计算器）等；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仪器设备检定证书复印件（原件备查）加盖单位公章与验证结果一并提交；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能力验证包括外业数据采集及数据处理工作，监测机构需在规定时间内完成上述所有工作；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水平位移测站与测点间距约40m，垂直位移单程线路长约100m。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8:00-8:50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1#组考核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2#组考核</w:t>
            </w:r>
          </w:p>
        </w:tc>
        <w:tc>
          <w:tcPr>
            <w:tcW w:w="424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9:00-9: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3#组考核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4#组考核</w:t>
            </w:r>
          </w:p>
        </w:tc>
        <w:tc>
          <w:tcPr>
            <w:tcW w:w="4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-10: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5#组考核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6#组考核</w:t>
            </w:r>
          </w:p>
        </w:tc>
        <w:tc>
          <w:tcPr>
            <w:tcW w:w="4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00-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7#组考核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1#组考核</w:t>
            </w:r>
          </w:p>
        </w:tc>
        <w:tc>
          <w:tcPr>
            <w:tcW w:w="4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12:00-13:00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休整</w:t>
            </w:r>
          </w:p>
        </w:tc>
        <w:tc>
          <w:tcPr>
            <w:tcW w:w="4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2#组考核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3#组考核</w:t>
            </w:r>
          </w:p>
        </w:tc>
        <w:tc>
          <w:tcPr>
            <w:tcW w:w="4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4#组考核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5#组考核</w:t>
            </w:r>
          </w:p>
        </w:tc>
        <w:tc>
          <w:tcPr>
            <w:tcW w:w="4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6#组考核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7#组考核</w:t>
            </w:r>
          </w:p>
        </w:tc>
        <w:tc>
          <w:tcPr>
            <w:tcW w:w="4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</w:tr>
    </w:tbl>
    <w:p>
      <w:pPr>
        <w:spacing w:line="360" w:lineRule="auto"/>
        <w:ind w:firstLine="420"/>
      </w:pPr>
    </w:p>
    <w:p>
      <w:pPr>
        <w:pStyle w:val="7"/>
        <w:ind w:left="-840" w:leftChars="-400"/>
        <w:jc w:val="both"/>
        <w:rPr>
          <w:rFonts w:ascii="仿宋_GB2312" w:hAnsi="Arial" w:eastAsia="仿宋_GB2312" w:cs="Arial"/>
          <w:sz w:val="28"/>
          <w:szCs w:val="28"/>
        </w:rPr>
      </w:pPr>
      <w:r>
        <w:br w:type="page"/>
      </w:r>
    </w:p>
    <w:p>
      <w:pPr>
        <w:jc w:val="left"/>
        <w:rPr>
          <w:b/>
          <w:sz w:val="32"/>
          <w:szCs w:val="32"/>
        </w:rPr>
      </w:pPr>
      <w:r>
        <w:rPr>
          <w:rFonts w:hint="eastAsia" w:ascii="仿宋_GB2312" w:hAnsi="宋体" w:eastAsia="仿宋_GB2312"/>
          <w:spacing w:val="6"/>
          <w:kern w:val="36"/>
          <w:sz w:val="24"/>
          <w:szCs w:val="24"/>
        </w:rPr>
        <w:t>附件4：</w:t>
      </w:r>
    </w:p>
    <w:p>
      <w:pPr>
        <w:spacing w:line="360" w:lineRule="auto"/>
        <w:jc w:val="center"/>
        <w:rPr>
          <w:rFonts w:hint="eastAsia" w:ascii="黑体" w:hAnsi="宋体" w:eastAsia="黑体"/>
          <w:sz w:val="36"/>
          <w:szCs w:val="36"/>
        </w:rPr>
      </w:pPr>
    </w:p>
    <w:p>
      <w:pPr>
        <w:spacing w:line="36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2015年度南京市建筑基坑工程监测</w:t>
      </w:r>
    </w:p>
    <w:p>
      <w:pPr>
        <w:spacing w:line="36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能力验证考核流程图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能力验证相关工作                   时间及地点安排</w:t>
      </w:r>
    </w:p>
    <w:p>
      <w:pPr>
        <w:jc w:val="center"/>
        <w:rPr>
          <w:b/>
          <w:sz w:val="28"/>
          <w:szCs w:val="28"/>
        </w:rPr>
      </w:pPr>
      <w:r>
        <w:rPr>
          <w:rFonts w:ascii="Calibri" w:hAnsi="Calibri" w:eastAsia="宋体" w:cs="黑体"/>
          <w:b/>
          <w:kern w:val="2"/>
          <w:sz w:val="28"/>
          <w:szCs w:val="28"/>
          <w:lang w:val="en-US" w:eastAsia="zh-CN" w:bidi="ar-SA"/>
        </w:rPr>
        <w:pict>
          <v:group id="Group 68" o:spid="_x0000_s1032" style="position:absolute;left:0;margin-left:247.9pt;margin-top:7.95pt;height:444.6pt;width:164.45pt;rotation:0f;z-index:251665408;" coordorigin="6758,5070" coordsize="3289,8892">
            <o:lock v:ext="edit" position="f" selection="f" grouping="f" rotation="f" cropping="f" text="f" aspectratio="f"/>
            <v:shape id="Quad Arrow 69" o:spid="_x0000_s1033" type="#_x0000_t202" style="position:absolute;left:7020;top:5070;height:468;width:2520;rotation:0f;" o:ole="f" fillcolor="#FFFFFF" filled="t" o:preferrelative="t" stroked="t" coordorigin="0,0" coordsize="21600,21600">
              <v:stroke color="#000000" color2="#FFFFFF" miterlimit="2" dashstyle="dash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7:00-7:40，</w:t>
                    </w:r>
                    <w:r>
                      <w:rPr>
                        <w:rFonts w:hint="eastAsia"/>
                        <w:b/>
                        <w:u w:val="single"/>
                      </w:rPr>
                      <w:t>报到处</w:t>
                    </w:r>
                  </w:p>
                </w:txbxContent>
              </v:textbox>
            </v:shape>
            <v:shape id="Quad Arrow 70" o:spid="_x0000_s1034" type="#_x0000_t202" style="position:absolute;left:7020;top:6006;height:468;width:2520;rotation:0f;" o:ole="f" fillcolor="#FFFFFF" filled="t" o:preferrelative="t" stroked="t" coordorigin="0,0" coordsize="21600,21600">
              <v:stroke color="#000000" color2="#FFFFFF" miterlimit="2" dashstyle="dash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  <w:spacing w:val="-20"/>
                      </w:rPr>
                      <w:t>7:40-7:50，</w:t>
                    </w:r>
                    <w:r>
                      <w:rPr>
                        <w:rFonts w:hint="eastAsia"/>
                        <w:b/>
                        <w:spacing w:val="-20"/>
                        <w:u w:val="single"/>
                      </w:rPr>
                      <w:t>候考大</w:t>
                    </w:r>
                    <w:r>
                      <w:rPr>
                        <w:rFonts w:hint="eastAsia"/>
                        <w:b/>
                        <w:u w:val="single"/>
                      </w:rPr>
                      <w:t>厅</w:t>
                    </w:r>
                  </w:p>
                </w:txbxContent>
              </v:textbox>
            </v:shape>
            <v:line id="Line 71" o:spid="_x0000_s1035" style="position:absolute;left:8280;top:5538;height:468;width:0;rotation:0f;" o:ole="f" fillcolor="#FFFFFF" filled="f" o:preferrelative="t" stroked="t" coordsize="21600,21600">
              <v:fill on="f" color2="#FFFFFF" focus="0%"/>
              <v:stroke color="#000000" color2="#FFFFFF" miterlimit="2" dashstyle="dash" endarrow="block"/>
              <v:imagedata gain="65536f" blacklevel="0f" gamma="0"/>
              <o:lock v:ext="edit" position="f" selection="f" grouping="f" rotation="f" cropping="f" text="f" aspectratio="f"/>
            </v:line>
            <v:line id="Line 72" o:spid="_x0000_s1036" style="position:absolute;left:8280;top:7410;height:468;width:0;rotation:0f;" o:ole="f" fillcolor="#FFFFFF" filled="f" o:preferrelative="t" stroked="t" coordsize="21600,21600">
              <v:fill on="f" color2="#FFFFFF" focus="0%"/>
              <v:stroke color="#000000" color2="#FFFFFF" miterlimit="2" dashstyle="dash" endarrow="block"/>
              <v:imagedata gain="65536f" blacklevel="0f" gamma="0"/>
              <o:lock v:ext="edit" position="f" selection="f" grouping="f" rotation="f" cropping="f" text="f" aspectratio="f"/>
            </v:line>
            <v:shape id="Quad Arrow 73" o:spid="_x0000_s1037" type="#_x0000_t202" style="position:absolute;left:6758;top:7878;height:468;width:3289;rotation:0f;" o:ole="f" fillcolor="#FFFFFF" filled="t" o:preferrelative="t" stroked="t" coordorigin="0,0" coordsize="21600,21600">
              <v:stroke color="#000000" color2="#FFFFFF" miterlimit="2" dashstyle="dash"/>
              <v:imagedata gain="65536f" blacklevel="0f" gamma="0"/>
              <o:lock v:ext="edit" position="f" selection="f" grouping="f" rotation="f" cropping="f" text="f" aspectratio="f"/>
              <v:textbox inset="0.00pt,3.60pt,0.00pt,3.60pt">
                <w:txbxContent>
                  <w:p>
                    <w:pPr>
                      <w:jc w:val="center"/>
                      <w:rPr>
                        <w:b/>
                        <w:u w:val="single"/>
                      </w:rPr>
                    </w:pPr>
                    <w:r>
                      <w:rPr>
                        <w:rFonts w:hint="eastAsia"/>
                      </w:rPr>
                      <w:t>时间见流程表，</w:t>
                    </w:r>
                    <w:r>
                      <w:rPr>
                        <w:rFonts w:hint="eastAsia"/>
                        <w:b/>
                        <w:u w:val="single"/>
                      </w:rPr>
                      <w:t>水平/垂直位移基地</w:t>
                    </w:r>
                  </w:p>
                </w:txbxContent>
              </v:textbox>
            </v:shape>
            <v:line id="Line 74" o:spid="_x0000_s1038" style="position:absolute;left:8280;top:8346;height:468;width:0;rotation:0f;" o:ole="f" fillcolor="#FFFFFF" filled="f" o:preferrelative="t" stroked="t" coordsize="21600,21600">
              <v:fill on="f" color2="#FFFFFF" focus="0%"/>
              <v:stroke color="#000000" color2="#FFFFFF" miterlimit="2" dashstyle="dash" endarrow="block"/>
              <v:imagedata gain="65536f" blacklevel="0f" gamma="0"/>
              <o:lock v:ext="edit" position="f" selection="f" grouping="f" rotation="f" cropping="f" text="f" aspectratio="f"/>
            </v:line>
            <v:shape id="Quad Arrow 75" o:spid="_x0000_s1039" type="#_x0000_t202" style="position:absolute;left:7560;top:8814;height:468;width:1440;rotation:0f;" o:ole="f" fillcolor="#FFFFFF" filled="t" o:preferrelative="t" stroked="t" coordorigin="0,0" coordsize="21600,21600">
              <v:stroke color="#000000" color2="#FFFFFF" miterlimit="2" dashstyle="dash"/>
              <v:imagedata gain="65536f" blacklevel="0f" gamma="0"/>
              <o:lock v:ext="edit" position="f" selection="f" grouping="f" rotation="f" cropping="f" text="f" aspectratio="f"/>
              <v:textbox inset="0.00pt,3.60pt,0.00pt,3.60pt"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验证截止时间</w:t>
                    </w:r>
                  </w:p>
                </w:txbxContent>
              </v:textbox>
            </v:shape>
            <v:shape id="Quad Arrow 76" o:spid="_x0000_s1040" type="#_x0000_t202" style="position:absolute;left:7020;top:9750;height:468;width:2520;rotation:0f;" o:ole="f" fillcolor="#FFFFFF" filled="t" o:preferrelative="t" stroked="t" coordorigin="0,0" coordsize="21600,21600">
              <v:stroke color="#000000" color2="#FFFFFF" miterlimit="2" dashstyle="dash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  <w:rPr>
                        <w:b/>
                        <w:u w:val="single"/>
                      </w:rPr>
                    </w:pPr>
                    <w:r>
                      <w:rPr>
                        <w:rFonts w:hint="eastAsia"/>
                      </w:rPr>
                      <w:t>时间见流程表，</w:t>
                    </w:r>
                    <w:r>
                      <w:rPr>
                        <w:rFonts w:hint="eastAsia"/>
                        <w:b/>
                        <w:u w:val="single"/>
                      </w:rPr>
                      <w:t>食堂</w:t>
                    </w:r>
                  </w:p>
                </w:txbxContent>
              </v:textbox>
            </v:shape>
            <v:line id="Line 77" o:spid="_x0000_s1041" style="position:absolute;left:8280;top:10218;height:468;width:0;rotation:0f;" o:ole="f" fillcolor="#FFFFFF" filled="f" o:preferrelative="t" stroked="t" coordsize="21600,21600">
              <v:fill on="f" color2="#FFFFFF" focus="0%"/>
              <v:stroke color="#000000" color2="#FFFFFF" miterlimit="2" dashstyle="dash" endarrow="block"/>
              <v:imagedata gain="65536f" blacklevel="0f" gamma="0"/>
              <o:lock v:ext="edit" position="f" selection="f" grouping="f" rotation="f" cropping="f" text="f" aspectratio="f"/>
            </v:line>
            <v:shape id="Quad Arrow 78" o:spid="_x0000_s1042" type="#_x0000_t202" style="position:absolute;left:7560;top:10686;height:468;width:1440;rotation:0f;" o:ole="f" fillcolor="#FFFFFF" filled="t" o:preferrelative="t" stroked="t" coordorigin="0,0" coordsize="21600,21600">
              <v:stroke color="#000000" color2="#FFFFFF" miterlimit="2" dashstyle="dash"/>
              <v:imagedata gain="65536f" blacklevel="0f" gamma="0"/>
              <o:lock v:ext="edit" position="f" selection="f" grouping="f" rotation="f" cropping="f" text="f" aspectratio="f"/>
              <v:textbox inset="0.00pt,3.60pt,0.00pt,3.60pt"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考核前15分钟</w:t>
                    </w:r>
                  </w:p>
                </w:txbxContent>
              </v:textbox>
            </v:shape>
            <v:line id="Line 79" o:spid="_x0000_s1043" style="position:absolute;left:8280;top:9282;height:468;width:0;rotation:0f;" o:ole="f" fillcolor="#FFFFFF" filled="f" o:preferrelative="t" stroked="t" coordsize="21600,21600">
              <v:fill on="f" color2="#FFFFFF" focus="0%"/>
              <v:stroke color="#000000" color2="#FFFFFF" miterlimit="2" dashstyle="dash" endarrow="block"/>
              <v:imagedata gain="65536f" blacklevel="0f" gamma="0"/>
              <o:lock v:ext="edit" position="f" selection="f" grouping="f" rotation="f" cropping="f" text="f" aspectratio="f"/>
            </v:line>
            <v:line id="Line 80" o:spid="_x0000_s1044" style="position:absolute;left:8280;top:6474;height:468;width:0;rotation:0f;" o:ole="f" fillcolor="#FFFFFF" filled="f" o:preferrelative="t" stroked="t" coordsize="21600,21600">
              <v:fill on="f" color2="#FFFFFF" focus="0%"/>
              <v:stroke color="#000000" color2="#FFFFFF" miterlimit="2" dashstyle="dash" endarrow="block"/>
              <v:imagedata gain="65536f" blacklevel="0f" gamma="0"/>
              <o:lock v:ext="edit" position="f" selection="f" grouping="f" rotation="f" cropping="f" text="f" aspectratio="f"/>
            </v:line>
            <v:shape id="Quad Arrow 81" o:spid="_x0000_s1045" type="#_x0000_t202" style="position:absolute;left:7020;top:6942;height:468;width:2520;rotation:0f;" o:ole="f" fillcolor="#FFFFFF" filled="t" o:preferrelative="t" stroked="t" coordorigin="0,0" coordsize="21600,21600">
              <v:stroke color="#000000" color2="#FFFFFF" miterlimit="2" dashstyle="dash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验证前10分钟</w:t>
                    </w:r>
                    <w:r>
                      <w:rPr>
                        <w:rFonts w:hint="eastAsia"/>
                        <w:spacing w:val="-20"/>
                      </w:rPr>
                      <w:t>，</w:t>
                    </w:r>
                    <w:r>
                      <w:rPr>
                        <w:rFonts w:hint="eastAsia"/>
                        <w:b/>
                        <w:spacing w:val="-20"/>
                        <w:u w:val="single"/>
                      </w:rPr>
                      <w:t>候考区</w:t>
                    </w:r>
                  </w:p>
                  <w:p>
                    <w:pPr>
                      <w:jc w:val="center"/>
                    </w:pPr>
                  </w:p>
                </w:txbxContent>
              </v:textbox>
            </v:shape>
            <v:shape id="Quad Arrow 82" o:spid="_x0000_s1046" type="#_x0000_t202" style="position:absolute;left:6791;top:11622;height:468;width:3224;rotation:0f;" o:ole="f" fillcolor="#FFFFFF" filled="t" o:preferrelative="t" stroked="t" coordorigin="0,0" coordsize="21600,21600">
              <v:stroke color="#000000" color2="#FFFFFF" miterlimit="2" dashstyle="dash"/>
              <v:imagedata gain="65536f" blacklevel="0f" gamma="0"/>
              <o:lock v:ext="edit" position="f" selection="f" grouping="f" rotation="f" cropping="f" text="f" aspectratio="f"/>
              <v:textbox inset="0.00pt,3.60pt,0.00pt,3.60pt">
                <w:txbxContent>
                  <w:p>
                    <w:pPr>
                      <w:jc w:val="center"/>
                      <w:rPr>
                        <w:b/>
                        <w:u w:val="single"/>
                      </w:rPr>
                    </w:pPr>
                    <w:r>
                      <w:rPr>
                        <w:rFonts w:hint="eastAsia"/>
                      </w:rPr>
                      <w:t>时间见流程表，</w:t>
                    </w:r>
                    <w:r>
                      <w:rPr>
                        <w:rFonts w:hint="eastAsia"/>
                        <w:b/>
                        <w:u w:val="single"/>
                      </w:rPr>
                      <w:t>垂直/水平位移基地</w:t>
                    </w:r>
                  </w:p>
                </w:txbxContent>
              </v:textbox>
            </v:shape>
            <v:line id="Line 83" o:spid="_x0000_s1047" style="position:absolute;left:8280;top:12090;height:468;width:0;rotation:0f;" o:ole="f" fillcolor="#FFFFFF" filled="f" o:preferrelative="t" stroked="t" coordsize="21600,21600">
              <v:fill on="f" color2="#FFFFFF" focus="0%"/>
              <v:stroke color="#000000" color2="#FFFFFF" miterlimit="2" dashstyle="dash" endarrow="block"/>
              <v:imagedata gain="65536f" blacklevel="0f" gamma="0"/>
              <o:lock v:ext="edit" position="f" selection="f" grouping="f" rotation="f" cropping="f" text="f" aspectratio="f"/>
            </v:line>
            <v:shape id="Quad Arrow 84" o:spid="_x0000_s1048" type="#_x0000_t202" style="position:absolute;left:7380;top:12558;height:468;width:1800;rotation:0f;" o:ole="f" fillcolor="#FFFFFF" filled="t" o:preferrelative="t" stroked="t" coordorigin="0,0" coordsize="21600,21600">
              <v:stroke color="#000000" color2="#FFFFFF" miterlimit="2" dashstyle="dash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验证截止时间</w:t>
                    </w:r>
                  </w:p>
                  <w:p/>
                </w:txbxContent>
              </v:textbox>
            </v:shape>
            <v:line id="Line 85" o:spid="_x0000_s1049" style="position:absolute;left:8280;top:11154;height:468;width:0;rotation:0f;" o:ole="f" fillcolor="#FFFFFF" filled="f" o:preferrelative="t" stroked="t" coordsize="21600,21600">
              <v:fill on="f" color2="#FFFFFF" focus="0%"/>
              <v:stroke color="#000000" color2="#FFFFFF" miterlimit="2" dashstyle="dash" endarrow="block"/>
              <v:imagedata gain="65536f" blacklevel="0f" gamma="0"/>
              <o:lock v:ext="edit" position="f" selection="f" grouping="f" rotation="f" cropping="f" text="f" aspectratio="f"/>
            </v:line>
            <v:shape id="Quad Arrow 86" o:spid="_x0000_s1050" type="#_x0000_t202" style="position:absolute;left:7315;top:13494;height:468;width:1963;rotation:0f;" o:ole="f" fillcolor="#FFFFFF" filled="t" o:preferrelative="t" stroked="t" coordorigin="0,0" coordsize="21600,21600">
              <v:stroke color="#000000" color2="#FFFFFF" miterlimit="2" dashstyle="dash"/>
              <v:imagedata gain="65536f" blacklevel="0f" gamma="0"/>
              <o:lock v:ext="edit" position="f" selection="f" grouping="f" rotation="f" cropping="f" text="f" aspectratio="f"/>
              <v:textbox inset="0.00pt,3.60pt,0.00pt,3.60pt"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离开能力验证区域</w:t>
                    </w:r>
                  </w:p>
                </w:txbxContent>
              </v:textbox>
            </v:shape>
            <v:line id="Line 87" o:spid="_x0000_s1051" style="position:absolute;left:8280;top:13026;height:468;width:0;rotation:0f;" o:ole="f" fillcolor="#FFFFFF" filled="f" o:preferrelative="t" stroked="t" coordsize="21600,21600">
              <v:fill on="f" color2="#FFFFFF" focus="0%"/>
              <v:stroke color="#000000" color2="#FFFFFF" miterlimit="2" dashstyle="dash" endarrow="block"/>
              <v:imagedata gain="65536f" blacklevel="0f" gamma="0"/>
              <o:lock v:ext="edit" position="f" selection="f" grouping="f" rotation="f" cropping="f" text="f" aspectratio="f"/>
            </v:line>
          </v:group>
        </w:pict>
      </w:r>
      <w:r>
        <w:rPr>
          <w:rFonts w:ascii="Calibri" w:hAnsi="Calibri" w:eastAsia="宋体" w:cs="黑体"/>
          <w:b/>
          <w:kern w:val="2"/>
          <w:sz w:val="28"/>
          <w:szCs w:val="28"/>
          <w:lang w:val="en-US" w:eastAsia="zh-CN" w:bidi="ar-SA"/>
        </w:rPr>
        <w:pict>
          <v:group id="Group 48" o:spid="_x0000_s1052" style="position:absolute;left:0;margin-left:15.05pt;margin-top:7.95pt;height:444.6pt;width:149.35pt;rotation:0f;z-index:251664384;" coordorigin="2101,5070" coordsize="2987,8892">
            <o:lock v:ext="edit" position="f" selection="f" grouping="f" rotation="f" cropping="f" text="f" aspectratio="f"/>
            <v:shape id="Quad Arrow 49" o:spid="_x0000_s1053" type="#_x0000_t202" style="position:absolute;left:2880;top:5070;height:468;width:1440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 inset="0.00pt,3.60pt,0.00pt,3.60pt">
                <w:txbxContent>
                  <w:p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监测机构报到</w:t>
                    </w:r>
                  </w:p>
                </w:txbxContent>
              </v:textbox>
            </v:shape>
            <v:line id="Line 50" o:spid="_x0000_s1054" style="position:absolute;left:3600;top:5538;height:468;width:0;rotation:0f;" o:ole="f" fillcolor="#FFFFFF" filled="f" o:preferrelative="t" stroked="t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line>
            <v:shape id="Quad Arrow 51" o:spid="_x0000_s1055" type="#_x0000_t202" style="position:absolute;left:2101;top:6006;height:468;width:2987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分组抽签，确定分组号及点号</w:t>
                    </w:r>
                  </w:p>
                  <w:p>
                    <w:pPr>
                      <w:jc w:val="center"/>
                    </w:pPr>
                  </w:p>
                </w:txbxContent>
              </v:textbox>
            </v:shape>
            <v:line id="Line 52" o:spid="_x0000_s1056" style="position:absolute;left:3600;top:7410;height:468;width:0;rotation:0f;" o:ole="f" fillcolor="#FFFFFF" filled="f" o:preferrelative="t" stroked="t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line>
            <v:shape id="Quad Arrow 53" o:spid="_x0000_s1057" type="#_x0000_t202" style="position:absolute;left:2340;top:7878;height:468;width:2520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能力验证（水平/垂直）</w:t>
                    </w:r>
                  </w:p>
                </w:txbxContent>
              </v:textbox>
            </v:shape>
            <v:line id="Line 54" o:spid="_x0000_s1058" style="position:absolute;left:3600;top:8346;height:468;width:0;rotation:0f;" o:ole="f" fillcolor="#FFFFFF" filled="f" o:preferrelative="t" stroked="t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line>
            <v:shape id="Quad Arrow 55" o:spid="_x0000_s1059" type="#_x0000_t202" style="position:absolute;left:2880;top:8814;height:468;width:1440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 inset="0.00pt,3.60pt,0.00pt,3.60pt"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提交验证结果</w:t>
                    </w:r>
                  </w:p>
                </w:txbxContent>
              </v:textbox>
            </v:shape>
            <v:shape id="Quad Arrow 56" o:spid="_x0000_s1060" type="#_x0000_t202" style="position:absolute;left:2895;top:9750;height:468;width:1425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午餐/休整</w:t>
                    </w:r>
                  </w:p>
                </w:txbxContent>
              </v:textbox>
            </v:shape>
            <v:line id="Line 57" o:spid="_x0000_s1061" style="position:absolute;left:3600;top:10218;height:468;width:0;rotation:0f;" o:ole="f" fillcolor="#FFFFFF" filled="f" o:preferrelative="t" stroked="t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line>
            <v:shape id="Quad Arrow 58" o:spid="_x0000_s1062" type="#_x0000_t202" style="position:absolute;left:2700;top:10686;height:468;width:1800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能力验证前准备</w:t>
                    </w:r>
                  </w:p>
                  <w:p/>
                </w:txbxContent>
              </v:textbox>
            </v:shape>
            <v:line id="Line 59" o:spid="_x0000_s1063" style="position:absolute;left:3600;top:9282;height:468;width:0;rotation:0f;" o:ole="f" fillcolor="#FFFFFF" filled="f" o:preferrelative="t" stroked="t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line>
            <v:line id="Line 60" o:spid="_x0000_s1064" style="position:absolute;left:3600;top:6474;height:468;width:0;rotation:0f;" o:ole="f" fillcolor="#FFFFFF" filled="f" o:preferrelative="t" stroked="t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line>
            <v:shape id="Quad Arrow 61" o:spid="_x0000_s1065" type="#_x0000_t202" style="position:absolute;left:2766;top:6942;height:468;width:1697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能力验证前准备</w:t>
                    </w:r>
                  </w:p>
                </w:txbxContent>
              </v:textbox>
            </v:shape>
            <v:shape id="Quad Arrow 62" o:spid="_x0000_s1066" type="#_x0000_t202" style="position:absolute;left:2388;top:11622;height:468;width:2498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能力验证（垂直/水平）</w:t>
                    </w:r>
                  </w:p>
                  <w:p/>
                </w:txbxContent>
              </v:textbox>
            </v:shape>
            <v:line id="Line 63" o:spid="_x0000_s1067" style="position:absolute;left:3600;top:12090;height:468;width:0;rotation:0f;" o:ole="f" fillcolor="#FFFFFF" filled="f" o:preferrelative="t" stroked="t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line>
            <v:shape id="Quad Arrow 64" o:spid="_x0000_s1068" type="#_x0000_t202" style="position:absolute;left:2700;top:12558;height:468;width:1800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提交验证结果</w:t>
                    </w:r>
                  </w:p>
                  <w:p/>
                </w:txbxContent>
              </v:textbox>
            </v:shape>
            <v:line id="Line 65" o:spid="_x0000_s1069" style="position:absolute;left:3600;top:11154;height:468;width:0;rotation:0f;" o:ole="f" fillcolor="#FFFFFF" filled="f" o:preferrelative="t" stroked="t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line>
            <v:shape id="Quad Arrow 66" o:spid="_x0000_s1070" type="#_x0000_t202" style="position:absolute;left:2939;top:13494;height:468;width:1337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结束</w:t>
                    </w:r>
                  </w:p>
                </w:txbxContent>
              </v:textbox>
            </v:shape>
            <v:line id="Line 67" o:spid="_x0000_s1071" style="position:absolute;left:3600;top:13026;height:468;width:0;rotation:0f;" o:ole="f" fillcolor="#FFFFFF" filled="f" o:preferrelative="t" stroked="t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line>
          </v:group>
        </w:pic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spacing w:line="360" w:lineRule="auto"/>
        <w:ind w:firstLine="420"/>
      </w:pPr>
    </w:p>
    <w:p/>
    <w:p>
      <w:pPr>
        <w:widowControl/>
        <w:shd w:val="clear" w:color="auto" w:fill="FFFFFF"/>
        <w:spacing w:line="420" w:lineRule="atLeas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pStyle w:val="7"/>
        <w:ind w:left="-840" w:leftChars="-400" w:firstLine="756" w:firstLineChars="300"/>
        <w:jc w:val="both"/>
        <w:rPr>
          <w:rFonts w:ascii="仿宋_GB2312" w:hAnsi="宋体" w:eastAsia="仿宋_GB2312"/>
          <w:spacing w:val="6"/>
          <w:kern w:val="36"/>
          <w:sz w:val="24"/>
          <w:szCs w:val="24"/>
        </w:rPr>
      </w:pPr>
      <w:r>
        <w:rPr>
          <w:rFonts w:hint="eastAsia" w:ascii="仿宋_GB2312" w:hAnsi="宋体" w:eastAsia="仿宋_GB2312"/>
          <w:spacing w:val="6"/>
          <w:kern w:val="36"/>
          <w:sz w:val="24"/>
          <w:szCs w:val="24"/>
        </w:rPr>
        <w:t>附件5：</w:t>
      </w:r>
    </w:p>
    <w:p/>
    <w:p/>
    <w:p>
      <w:pPr>
        <w:ind w:firstLine="720" w:firstLineChars="200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2015年度南京市建筑基坑工程监测</w:t>
      </w:r>
    </w:p>
    <w:p>
      <w:pPr>
        <w:ind w:firstLine="720" w:firstLineChars="200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能力验证结果报告单（水平位移）</w:t>
      </w:r>
    </w:p>
    <w:p>
      <w:pPr>
        <w:rPr>
          <w:rFonts w:ascii="Arial" w:hAnsi="Arial" w:eastAsia="仿宋_GB2312" w:cs="Arial"/>
        </w:rPr>
      </w:pPr>
    </w:p>
    <w:tbl>
      <w:tblPr>
        <w:tblStyle w:val="6"/>
        <w:tblW w:w="9457" w:type="dxa"/>
        <w:jc w:val="center"/>
        <w:tblInd w:w="-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620"/>
        <w:gridCol w:w="2582"/>
        <w:gridCol w:w="52"/>
        <w:gridCol w:w="1985"/>
        <w:gridCol w:w="2212"/>
        <w:gridCol w:w="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监测机构</w:t>
            </w:r>
          </w:p>
        </w:tc>
        <w:tc>
          <w:tcPr>
            <w:tcW w:w="6837" w:type="dxa"/>
            <w:gridSpan w:val="5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gridAfter w:val="1"/>
          <w:wAfter w:w="6" w:type="dxa"/>
          <w:trHeight w:val="842" w:hRule="atLeast"/>
          <w:jc w:val="center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监测人员</w:t>
            </w:r>
          </w:p>
        </w:tc>
        <w:tc>
          <w:tcPr>
            <w:tcW w:w="26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Arial" w:eastAsia="仿宋_GB2312" w:cs="Arial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分组号</w:t>
            </w:r>
          </w:p>
        </w:tc>
        <w:tc>
          <w:tcPr>
            <w:tcW w:w="221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仪器设备精度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及主要技术指标</w:t>
            </w:r>
          </w:p>
        </w:tc>
        <w:tc>
          <w:tcPr>
            <w:tcW w:w="6837" w:type="dxa"/>
            <w:gridSpan w:val="5"/>
            <w:vAlign w:val="center"/>
          </w:tcPr>
          <w:p>
            <w:pPr>
              <w:spacing w:beforeLines="100" w:afterLines="100" w:line="360" w:lineRule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</w:rPr>
              <w:t>全站仪：型号</w:t>
            </w:r>
            <w:r>
              <w:rPr>
                <w:rFonts w:hint="eastAsia" w:ascii="仿宋_GB2312" w:eastAsia="仿宋_GB2312"/>
                <w:bCs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</w:rPr>
              <w:t>，检定有效期</w:t>
            </w:r>
            <w:r>
              <w:rPr>
                <w:rFonts w:hint="eastAsia" w:ascii="仿宋_GB2312" w:eastAsia="仿宋_GB2312"/>
                <w:bCs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bCs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457" w:type="dxa"/>
            <w:gridSpan w:val="6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测试结果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739" w:hRule="atLeast"/>
          <w:jc w:val="center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测试项目</w:t>
            </w:r>
          </w:p>
        </w:tc>
        <w:tc>
          <w:tcPr>
            <w:tcW w:w="25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点号</w:t>
            </w:r>
          </w:p>
        </w:tc>
        <w:tc>
          <w:tcPr>
            <w:tcW w:w="2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测试结果（mm）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水平位移</w:t>
            </w:r>
          </w:p>
        </w:tc>
        <w:tc>
          <w:tcPr>
            <w:tcW w:w="25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457" w:type="dxa"/>
            <w:gridSpan w:val="6"/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签字栏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监测人员</w:t>
            </w:r>
          </w:p>
        </w:tc>
        <w:tc>
          <w:tcPr>
            <w:tcW w:w="25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裁判员</w:t>
            </w:r>
          </w:p>
        </w:tc>
        <w:tc>
          <w:tcPr>
            <w:tcW w:w="25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裁判助理</w:t>
            </w:r>
          </w:p>
        </w:tc>
        <w:tc>
          <w:tcPr>
            <w:tcW w:w="25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</w:p>
        </w:tc>
      </w:tr>
    </w:tbl>
    <w:p>
      <w:pPr>
        <w:snapToGrid w:val="0"/>
        <w:spacing w:beforeLines="150" w:line="360" w:lineRule="auto"/>
        <w:ind w:left="-292" w:leftChars="-289" w:right="-901" w:rightChars="-429" w:hanging="315" w:hangingChars="150"/>
        <w:rPr>
          <w:rFonts w:ascii="仿宋_GB2312" w:hAnsi="Arial" w:eastAsia="仿宋_GB2312" w:cs="Arial"/>
          <w:szCs w:val="21"/>
        </w:rPr>
      </w:pPr>
      <w:r>
        <w:rPr>
          <w:rFonts w:hint="eastAsia" w:ascii="仿宋_GB2312" w:hAnsi="Arial" w:eastAsia="仿宋_GB2312" w:cs="Arial"/>
          <w:szCs w:val="21"/>
        </w:rPr>
        <w:t>说明：观测原始记录以及详细计算过程、仪器检定证书（复印件加盖单位公章）作为附件同时提交。</w:t>
      </w:r>
    </w:p>
    <w:p>
      <w:pPr>
        <w:pStyle w:val="7"/>
        <w:ind w:left="-840" w:leftChars="-400" w:firstLine="880" w:firstLineChars="200"/>
        <w:jc w:val="both"/>
      </w:pPr>
      <w:r>
        <w:br w:type="page"/>
      </w:r>
    </w:p>
    <w:p>
      <w:r>
        <w:rPr>
          <w:rFonts w:hint="eastAsia" w:ascii="仿宋_GB2312" w:hAnsi="宋体" w:eastAsia="仿宋_GB2312"/>
          <w:spacing w:val="6"/>
          <w:kern w:val="36"/>
          <w:sz w:val="24"/>
          <w:szCs w:val="24"/>
        </w:rPr>
        <w:t>附件6：</w:t>
      </w:r>
    </w:p>
    <w:p>
      <w:pPr>
        <w:ind w:firstLine="720" w:firstLineChars="200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2015年度南京市建筑基坑工程监测</w:t>
      </w:r>
    </w:p>
    <w:p>
      <w:pPr>
        <w:ind w:firstLine="720" w:firstLineChars="200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能力验证结果报告单（垂直位移）</w:t>
      </w:r>
    </w:p>
    <w:p>
      <w:pPr>
        <w:rPr>
          <w:rFonts w:ascii="Arial" w:hAnsi="Arial" w:eastAsia="仿宋_GB2312" w:cs="Arial"/>
        </w:rPr>
      </w:pPr>
    </w:p>
    <w:tbl>
      <w:tblPr>
        <w:tblStyle w:val="6"/>
        <w:tblW w:w="9174" w:type="dxa"/>
        <w:jc w:val="center"/>
        <w:tblInd w:w="-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77"/>
        <w:gridCol w:w="1985"/>
        <w:gridCol w:w="1984"/>
        <w:gridCol w:w="709"/>
        <w:gridCol w:w="2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95" w:hRule="atLeast"/>
          <w:jc w:val="center"/>
        </w:trPr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监测机构</w:t>
            </w:r>
          </w:p>
        </w:tc>
        <w:tc>
          <w:tcPr>
            <w:tcW w:w="6897" w:type="dxa"/>
            <w:gridSpan w:val="4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95" w:hRule="atLeast"/>
          <w:jc w:val="center"/>
        </w:trPr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监测人员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Arial" w:eastAsia="仿宋_GB2312" w:cs="Arial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分组号</w:t>
            </w:r>
          </w:p>
        </w:tc>
        <w:tc>
          <w:tcPr>
            <w:tcW w:w="29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仪器设备精度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及主要技术指标</w:t>
            </w:r>
          </w:p>
        </w:tc>
        <w:tc>
          <w:tcPr>
            <w:tcW w:w="6897" w:type="dxa"/>
            <w:gridSpan w:val="4"/>
            <w:vAlign w:val="center"/>
          </w:tcPr>
          <w:p>
            <w:pPr>
              <w:spacing w:beforeLines="100" w:afterLines="100" w:line="360" w:lineRule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水准仪：型号</w:t>
            </w:r>
            <w:r>
              <w:rPr>
                <w:rFonts w:hint="eastAsia" w:ascii="仿宋_GB2312" w:eastAsia="仿宋_GB2312"/>
                <w:bCs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</w:rPr>
              <w:t>，检定有效期</w:t>
            </w:r>
            <w:r>
              <w:rPr>
                <w:rFonts w:hint="eastAsia" w:ascii="仿宋_GB2312" w:eastAsia="仿宋_GB2312"/>
                <w:bCs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</w:rPr>
              <w:t>。</w:t>
            </w:r>
          </w:p>
          <w:p>
            <w:pPr>
              <w:spacing w:beforeLines="100" w:afterLines="100" w:line="360" w:lineRule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</w:rPr>
              <w:t>水准尺：型号</w:t>
            </w:r>
            <w:r>
              <w:rPr>
                <w:rFonts w:hint="eastAsia" w:ascii="仿宋_GB2312" w:eastAsia="仿宋_GB2312"/>
                <w:bCs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</w:rPr>
              <w:t>，检定有效期</w:t>
            </w:r>
            <w:r>
              <w:rPr>
                <w:rFonts w:hint="eastAsia" w:ascii="仿宋_GB2312" w:eastAsia="仿宋_GB2312"/>
                <w:bCs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174" w:type="dxa"/>
            <w:gridSpan w:val="5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测试结果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测试项目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点号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测试结果（mm）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277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垂直位移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174" w:type="dxa"/>
            <w:gridSpan w:val="5"/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签字栏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监测人员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裁判员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裁判助理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</w:p>
        </w:tc>
      </w:tr>
    </w:tbl>
    <w:p>
      <w:pPr>
        <w:snapToGrid w:val="0"/>
        <w:spacing w:beforeLines="150" w:line="360" w:lineRule="auto"/>
        <w:ind w:left="-292" w:leftChars="-439" w:right="-901" w:rightChars="-429" w:hanging="630" w:hangingChars="300"/>
        <w:rPr>
          <w:rFonts w:ascii="仿宋_GB2312" w:hAnsi="Arial" w:eastAsia="仿宋_GB2312" w:cs="Arial"/>
          <w:szCs w:val="21"/>
        </w:rPr>
      </w:pPr>
      <w:r>
        <w:rPr>
          <w:rFonts w:hint="eastAsia" w:ascii="仿宋_GB2312" w:hAnsi="Arial" w:eastAsia="仿宋_GB2312" w:cs="Arial"/>
          <w:szCs w:val="21"/>
        </w:rPr>
        <w:t>说明：观测原始记录以及详细计算过程、仪器检定证书（复印件加盖单位公章）作为附件同时提交。</w:t>
      </w:r>
    </w:p>
    <w:p/>
    <w:p>
      <w:pPr>
        <w:pStyle w:val="7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7"/>
        <w:ind w:left="-840" w:leftChars="-400" w:firstLine="756" w:firstLineChars="300"/>
        <w:jc w:val="both"/>
        <w:rPr>
          <w:rFonts w:ascii="仿宋_GB2312" w:hAnsi="宋体" w:eastAsia="仿宋_GB2312"/>
          <w:spacing w:val="6"/>
          <w:kern w:val="36"/>
          <w:sz w:val="24"/>
          <w:szCs w:val="24"/>
        </w:rPr>
      </w:pPr>
      <w:r>
        <w:rPr>
          <w:rFonts w:hint="eastAsia" w:ascii="仿宋_GB2312" w:hAnsi="宋体" w:eastAsia="仿宋_GB2312"/>
          <w:spacing w:val="6"/>
          <w:kern w:val="36"/>
          <w:sz w:val="24"/>
          <w:szCs w:val="24"/>
        </w:rPr>
        <w:t>附件7：</w:t>
      </w:r>
    </w:p>
    <w:p/>
    <w:p>
      <w:pPr>
        <w:ind w:firstLine="468"/>
        <w:jc w:val="center"/>
        <w:rPr>
          <w:bCs/>
          <w:sz w:val="24"/>
          <w:szCs w:val="24"/>
        </w:rPr>
      </w:pPr>
      <w:r>
        <w:rPr>
          <w:rFonts w:hint="eastAsia" w:ascii="Times New Roman" w:hAnsi="Times New Roman" w:cs="宋体"/>
          <w:bCs/>
          <w:sz w:val="24"/>
          <w:szCs w:val="24"/>
        </w:rPr>
        <w:t>监测机构：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 </w:t>
      </w:r>
    </w:p>
    <w:p>
      <w:pPr>
        <w:ind w:right="-512" w:rightChars="-244" w:hanging="54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-----------------------</w:t>
      </w:r>
      <w:r>
        <w:rPr>
          <w:rFonts w:hint="eastAsia" w:ascii="Times New Roman" w:hAnsi="Times New Roman" w:cs="宋体"/>
          <w:bCs/>
          <w:sz w:val="24"/>
          <w:szCs w:val="24"/>
        </w:rPr>
        <w:t>装</w:t>
      </w:r>
      <w:r>
        <w:rPr>
          <w:rFonts w:ascii="Times New Roman" w:hAnsi="Times New Roman" w:cs="Times New Roman"/>
          <w:bCs/>
          <w:sz w:val="24"/>
          <w:szCs w:val="24"/>
        </w:rPr>
        <w:t>----------------------------</w:t>
      </w:r>
      <w:r>
        <w:rPr>
          <w:rFonts w:hint="eastAsia" w:ascii="Times New Roman" w:hAnsi="Times New Roman" w:cs="宋体"/>
          <w:bCs/>
          <w:sz w:val="24"/>
          <w:szCs w:val="24"/>
        </w:rPr>
        <w:t>订</w:t>
      </w:r>
      <w:r>
        <w:rPr>
          <w:rFonts w:ascii="Times New Roman" w:hAnsi="Times New Roman" w:cs="Times New Roman"/>
          <w:bCs/>
          <w:sz w:val="24"/>
          <w:szCs w:val="24"/>
        </w:rPr>
        <w:t>----------------------------</w:t>
      </w:r>
      <w:r>
        <w:rPr>
          <w:rFonts w:hint="eastAsia" w:ascii="Times New Roman" w:hAnsi="Times New Roman" w:cs="宋体"/>
          <w:bCs/>
          <w:sz w:val="24"/>
          <w:szCs w:val="24"/>
        </w:rPr>
        <w:t>线</w:t>
      </w:r>
      <w:r>
        <w:rPr>
          <w:rFonts w:ascii="Times New Roman" w:hAnsi="Times New Roman" w:cs="Times New Roman"/>
          <w:bCs/>
          <w:sz w:val="24"/>
          <w:szCs w:val="24"/>
        </w:rPr>
        <w:t>-----------------------</w:t>
      </w:r>
    </w:p>
    <w:p>
      <w:pPr>
        <w:ind w:firstLine="468"/>
        <w:jc w:val="center"/>
        <w:rPr>
          <w:rFonts w:ascii="Times New Roman" w:hAnsi="Times New Roman" w:cs="宋体"/>
          <w:b/>
          <w:sz w:val="24"/>
          <w:szCs w:val="24"/>
        </w:rPr>
      </w:pPr>
    </w:p>
    <w:p>
      <w:pPr>
        <w:ind w:firstLine="468"/>
        <w:jc w:val="center"/>
        <w:rPr>
          <w:b/>
          <w:sz w:val="24"/>
          <w:szCs w:val="24"/>
        </w:rPr>
      </w:pPr>
      <w:r>
        <w:rPr>
          <w:rFonts w:hint="eastAsia" w:ascii="Times New Roman" w:hAnsi="Times New Roman" w:cs="宋体"/>
          <w:b/>
          <w:sz w:val="24"/>
          <w:szCs w:val="24"/>
        </w:rPr>
        <w:t>垂直位移观测原始记录表格</w:t>
      </w:r>
    </w:p>
    <w:p>
      <w:pPr>
        <w:ind w:firstLine="468"/>
        <w:jc w:val="center"/>
        <w:rPr>
          <w:b/>
          <w:sz w:val="24"/>
          <w:szCs w:val="24"/>
        </w:rPr>
      </w:pPr>
    </w:p>
    <w:p>
      <w:pPr>
        <w:ind w:firstLine="468"/>
        <w:jc w:val="center"/>
        <w:rPr>
          <w:b/>
          <w:sz w:val="24"/>
          <w:szCs w:val="24"/>
        </w:rPr>
      </w:pPr>
      <w:r>
        <w:rPr>
          <w:rFonts w:hint="eastAsia" w:ascii="Times New Roman" w:hAnsi="Times New Roman" w:cs="宋体"/>
          <w:b/>
          <w:sz w:val="24"/>
          <w:szCs w:val="24"/>
        </w:rPr>
        <w:t>（第  次观测）</w:t>
      </w:r>
    </w:p>
    <w:p>
      <w:pPr>
        <w:spacing w:beforeLines="100"/>
        <w:ind w:right="-512" w:rightChars="-244"/>
        <w:rPr>
          <w:b/>
          <w:sz w:val="24"/>
          <w:szCs w:val="24"/>
          <w:u w:val="single"/>
        </w:rPr>
      </w:pPr>
      <w:r>
        <w:rPr>
          <w:rFonts w:hint="eastAsia" w:ascii="黑体" w:hAnsi="Times New Roman" w:eastAsia="黑体"/>
          <w:b/>
          <w:sz w:val="24"/>
          <w:szCs w:val="24"/>
        </w:rPr>
        <w:t xml:space="preserve">分组号：          点号：                </w:t>
      </w:r>
      <w:r>
        <w:rPr>
          <w:rFonts w:hint="eastAsia" w:ascii="Times New Roman" w:hAnsi="Times New Roman" w:cs="宋体"/>
          <w:b/>
          <w:szCs w:val="21"/>
        </w:rPr>
        <w:t>监督人员：</w:t>
      </w:r>
    </w:p>
    <w:p>
      <w:pPr>
        <w:spacing w:beforeLines="100"/>
        <w:ind w:right="-512" w:rightChars="-244"/>
        <w:jc w:val="left"/>
        <w:rPr>
          <w:bCs/>
          <w:szCs w:val="21"/>
        </w:rPr>
      </w:pPr>
      <w:r>
        <w:rPr>
          <w:rFonts w:hint="eastAsia" w:ascii="Times New Roman" w:hAnsi="Times New Roman" w:cs="宋体"/>
          <w:bCs/>
          <w:szCs w:val="21"/>
        </w:rPr>
        <w:t>仪器型号：           天气：        观测人：        记录人：           日期：</w:t>
      </w:r>
    </w:p>
    <w:tbl>
      <w:tblPr>
        <w:tblStyle w:val="6"/>
        <w:tblW w:w="87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67"/>
        <w:gridCol w:w="719"/>
        <w:gridCol w:w="720"/>
        <w:gridCol w:w="719"/>
        <w:gridCol w:w="720"/>
        <w:gridCol w:w="912"/>
        <w:gridCol w:w="1247"/>
        <w:gridCol w:w="1259"/>
        <w:gridCol w:w="1251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0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测站编号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后尺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下丝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前尺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下丝</w:t>
            </w:r>
          </w:p>
        </w:tc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方向及尺号</w:t>
            </w:r>
          </w:p>
        </w:tc>
        <w:tc>
          <w:tcPr>
            <w:tcW w:w="25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标尺读数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+K-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辅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1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上丝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上丝</w:t>
            </w:r>
          </w:p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9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后距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前距</w:t>
            </w:r>
          </w:p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基本分划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辅助分划</w:t>
            </w: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视距差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∑</w:t>
            </w:r>
            <w:r>
              <w:rPr>
                <w:rFonts w:ascii="Times New Roman" w:hAnsi="Times New Roman" w:cs="Times New Roman"/>
                <w:szCs w:val="24"/>
              </w:rPr>
              <w:t>d</w:t>
            </w:r>
          </w:p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后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9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后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9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后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9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后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9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后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6" w:hRule="atLeast"/>
        </w:trPr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总测站数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闭合差</w:t>
            </w:r>
          </w:p>
        </w:tc>
        <w:tc>
          <w:tcPr>
            <w:tcW w:w="3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6" w:hRule="atLeast"/>
        </w:trPr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高差</w:t>
            </w:r>
          </w:p>
        </w:tc>
        <w:tc>
          <w:tcPr>
            <w:tcW w:w="68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6" w:hRule="atLeast"/>
        </w:trPr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变形值</w:t>
            </w:r>
          </w:p>
        </w:tc>
        <w:tc>
          <w:tcPr>
            <w:tcW w:w="68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7920"/>
          <w:tab w:val="left" w:pos="8280"/>
        </w:tabs>
        <w:ind w:left="-540" w:leftChars="-257" w:right="-561" w:rightChars="-267" w:firstLine="525" w:firstLineChars="250"/>
        <w:rPr>
          <w:szCs w:val="21"/>
        </w:rPr>
      </w:pPr>
      <w:r>
        <w:rPr>
          <w:rFonts w:hint="eastAsia" w:ascii="Times New Roman" w:hAnsi="Times New Roman" w:cs="宋体"/>
          <w:szCs w:val="21"/>
        </w:rPr>
        <w:t>计算人：</w:t>
      </w:r>
    </w:p>
    <w:p>
      <w:pPr>
        <w:tabs>
          <w:tab w:val="left" w:pos="7920"/>
          <w:tab w:val="left" w:pos="8280"/>
        </w:tabs>
        <w:ind w:left="-540" w:leftChars="-257" w:right="-561" w:rightChars="-267" w:firstLine="525" w:firstLineChars="250"/>
        <w:rPr>
          <w:szCs w:val="21"/>
          <w:u w:val="single"/>
        </w:rPr>
      </w:pPr>
    </w:p>
    <w:p>
      <w:pPr>
        <w:rPr>
          <w:rFonts w:ascii="Times New Roman" w:hAnsi="Times New Roman" w:cs="Times New Roman"/>
          <w:szCs w:val="24"/>
        </w:rPr>
        <w:sectPr>
          <w:pgSz w:w="11906" w:h="16838"/>
          <w:pgMar w:top="1091" w:right="1800" w:bottom="1246" w:left="1800" w:header="851" w:footer="992" w:gutter="0"/>
          <w:cols w:space="425" w:num="1"/>
          <w:docGrid w:type="lines" w:linePitch="312" w:charSpace="0"/>
        </w:sectPr>
      </w:pPr>
    </w:p>
    <w:p>
      <w:r>
        <w:rPr>
          <w:rFonts w:hint="eastAsia" w:ascii="仿宋_GB2312" w:hAnsi="宋体" w:eastAsia="仿宋_GB2312"/>
          <w:spacing w:val="6"/>
          <w:kern w:val="36"/>
          <w:sz w:val="24"/>
          <w:szCs w:val="24"/>
        </w:rPr>
        <w:t>附件8：</w:t>
      </w:r>
    </w:p>
    <w:p>
      <w:pPr>
        <w:ind w:firstLine="468"/>
        <w:jc w:val="center"/>
        <w:rPr>
          <w:bCs/>
          <w:sz w:val="24"/>
          <w:szCs w:val="24"/>
        </w:rPr>
      </w:pPr>
      <w:r>
        <w:rPr>
          <w:rFonts w:hint="eastAsia" w:ascii="Times New Roman" w:hAnsi="Times New Roman" w:cs="宋体"/>
          <w:bCs/>
          <w:sz w:val="24"/>
          <w:szCs w:val="24"/>
        </w:rPr>
        <w:t>监测机构：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______________________________             </w:t>
      </w:r>
    </w:p>
    <w:p>
      <w:pPr>
        <w:ind w:firstLine="468"/>
        <w:jc w:val="center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-----------------------------------------------</w:t>
      </w:r>
      <w:r>
        <w:rPr>
          <w:rFonts w:hint="eastAsia" w:ascii="Times New Roman" w:hAnsi="Times New Roman" w:cs="宋体"/>
          <w:bCs/>
          <w:sz w:val="24"/>
          <w:szCs w:val="24"/>
        </w:rPr>
        <w:t>装</w:t>
      </w:r>
      <w:r>
        <w:rPr>
          <w:rFonts w:ascii="Times New Roman" w:hAnsi="Times New Roman" w:cs="Times New Roman"/>
          <w:bCs/>
          <w:sz w:val="24"/>
          <w:szCs w:val="24"/>
        </w:rPr>
        <w:t>----------------------------</w:t>
      </w:r>
      <w:r>
        <w:rPr>
          <w:rFonts w:hint="eastAsia" w:ascii="Times New Roman" w:hAnsi="Times New Roman" w:cs="宋体"/>
          <w:bCs/>
          <w:sz w:val="24"/>
          <w:szCs w:val="24"/>
        </w:rPr>
        <w:t>订</w:t>
      </w:r>
      <w:r>
        <w:rPr>
          <w:rFonts w:ascii="Times New Roman" w:hAnsi="Times New Roman" w:cs="Times New Roman"/>
          <w:bCs/>
          <w:sz w:val="24"/>
          <w:szCs w:val="24"/>
        </w:rPr>
        <w:t>----------------------------</w:t>
      </w:r>
      <w:r>
        <w:rPr>
          <w:rFonts w:hint="eastAsia" w:ascii="Times New Roman" w:hAnsi="Times New Roman" w:cs="宋体"/>
          <w:bCs/>
          <w:sz w:val="24"/>
          <w:szCs w:val="24"/>
        </w:rPr>
        <w:t>线</w:t>
      </w:r>
      <w:r>
        <w:rPr>
          <w:rFonts w:ascii="Times New Roman" w:hAnsi="Times New Roman" w:cs="Times New Roman"/>
          <w:bCs/>
          <w:sz w:val="24"/>
          <w:szCs w:val="24"/>
        </w:rPr>
        <w:t>-------------------------------------------------------</w:t>
      </w:r>
    </w:p>
    <w:p>
      <w:pPr>
        <w:ind w:firstLine="468"/>
        <w:jc w:val="center"/>
        <w:rPr>
          <w:rFonts w:ascii="Times New Roman" w:hAnsi="Times New Roman" w:cs="宋体"/>
          <w:b/>
          <w:sz w:val="24"/>
          <w:szCs w:val="24"/>
        </w:rPr>
      </w:pPr>
    </w:p>
    <w:p>
      <w:pPr>
        <w:ind w:firstLine="468"/>
        <w:jc w:val="center"/>
        <w:rPr>
          <w:b/>
          <w:sz w:val="24"/>
          <w:szCs w:val="24"/>
        </w:rPr>
      </w:pPr>
      <w:r>
        <w:rPr>
          <w:rFonts w:hint="eastAsia" w:ascii="Times New Roman" w:hAnsi="Times New Roman" w:cs="宋体"/>
          <w:b/>
          <w:sz w:val="24"/>
          <w:szCs w:val="24"/>
        </w:rPr>
        <w:t>小角法水平位移观测原始记录表格</w:t>
      </w:r>
    </w:p>
    <w:p>
      <w:pPr>
        <w:spacing w:beforeLines="100" w:afterLines="50"/>
        <w:ind w:firstLine="471"/>
        <w:rPr>
          <w:rFonts w:ascii="黑体" w:hAnsi="Times New Roman" w:eastAsia="黑体"/>
          <w:b/>
          <w:sz w:val="24"/>
          <w:szCs w:val="24"/>
          <w:u w:val="single"/>
        </w:rPr>
      </w:pPr>
      <w:r>
        <w:rPr>
          <w:rFonts w:hint="eastAsia" w:ascii="黑体" w:hAnsi="Times New Roman" w:eastAsia="黑体"/>
          <w:b/>
          <w:sz w:val="24"/>
          <w:szCs w:val="24"/>
        </w:rPr>
        <w:t>分组号：           点号：</w:t>
      </w:r>
      <w:r>
        <w:rPr>
          <w:rFonts w:hint="eastAsia" w:ascii="Times New Roman" w:hAnsi="Times New Roman" w:cs="宋体"/>
          <w:b/>
          <w:szCs w:val="21"/>
        </w:rPr>
        <w:t>监督人员：</w:t>
      </w:r>
    </w:p>
    <w:p>
      <w:pPr>
        <w:spacing w:beforeLines="100"/>
        <w:ind w:firstLine="471"/>
        <w:rPr>
          <w:bCs/>
          <w:szCs w:val="21"/>
        </w:rPr>
      </w:pPr>
      <w:r>
        <w:rPr>
          <w:rFonts w:hint="eastAsia" w:ascii="Times New Roman" w:hAnsi="Times New Roman" w:cs="宋体"/>
          <w:bCs/>
          <w:szCs w:val="21"/>
        </w:rPr>
        <w:t>仪器型号：天气：</w:t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宋体"/>
          <w:bCs/>
          <w:szCs w:val="21"/>
        </w:rPr>
        <w:t>观测人：记录人：日期：</w:t>
      </w:r>
    </w:p>
    <w:tbl>
      <w:tblPr>
        <w:tblStyle w:val="6"/>
        <w:tblW w:w="14147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08"/>
        <w:gridCol w:w="561"/>
        <w:gridCol w:w="1084"/>
        <w:gridCol w:w="839"/>
        <w:gridCol w:w="2093"/>
        <w:gridCol w:w="2249"/>
        <w:gridCol w:w="1166"/>
        <w:gridCol w:w="1741"/>
        <w:gridCol w:w="2017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0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测站</w:t>
            </w:r>
          </w:p>
        </w:tc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回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数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平距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m</w:t>
            </w:r>
            <w:r>
              <w:rPr>
                <w:rFonts w:hint="eastAsia" w:ascii="Times New Roman" w:hAnsi="Times New Roman" w:cs="宋体"/>
                <w:szCs w:val="21"/>
              </w:rPr>
              <w:t>）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目标</w:t>
            </w:r>
          </w:p>
        </w:tc>
        <w:tc>
          <w:tcPr>
            <w:tcW w:w="4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水平度盘读数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 C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″)</w:t>
            </w: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（左</w:t>
            </w:r>
            <w:r>
              <w:rPr>
                <w:rFonts w:ascii="Times New Roman" w:hAnsi="Times New Roman" w:cs="Times New Roman"/>
                <w:szCs w:val="21"/>
              </w:rPr>
              <w:t>+</w:t>
            </w:r>
            <w:r>
              <w:rPr>
                <w:rFonts w:hint="eastAsia" w:ascii="Times New Roman" w:hAnsi="Times New Roman" w:cs="宋体"/>
                <w:szCs w:val="21"/>
              </w:rPr>
              <w:t>右）</w:t>
            </w:r>
            <w:r>
              <w:rPr>
                <w:rFonts w:ascii="Times New Roman" w:hAnsi="Times New Roman" w:cs="Times New Roman"/>
                <w:szCs w:val="21"/>
              </w:rPr>
              <w:t>/2</w:t>
            </w:r>
          </w:p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˚   </w:t>
            </w:r>
            <w:r>
              <w:rPr>
                <w:rFonts w:hint="eastAsia" w:ascii="宋体" w:hAnsi="宋体" w:cs="宋体"/>
                <w:szCs w:val="21"/>
              </w:rPr>
              <w:t>′  ″</w:t>
            </w:r>
          </w:p>
        </w:tc>
        <w:tc>
          <w:tcPr>
            <w:tcW w:w="2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方向值</w:t>
            </w:r>
          </w:p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˚    </w:t>
            </w:r>
            <w:r>
              <w:rPr>
                <w:rFonts w:hint="eastAsia" w:ascii="宋体" w:hAnsi="宋体" w:cs="宋体"/>
                <w:szCs w:val="21"/>
              </w:rPr>
              <w:t>′ ″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16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盘左</w:t>
            </w:r>
          </w:p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(˚   </w:t>
            </w:r>
            <w:r>
              <w:rPr>
                <w:rFonts w:hint="eastAsia" w:ascii="宋体" w:hAnsi="宋体" w:cs="宋体"/>
                <w:szCs w:val="21"/>
              </w:rPr>
              <w:t>′  ″)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盘右</w:t>
            </w:r>
          </w:p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(˚   </w:t>
            </w:r>
            <w:r>
              <w:rPr>
                <w:rFonts w:hint="eastAsia" w:ascii="宋体" w:hAnsi="宋体" w:cs="宋体"/>
                <w:szCs w:val="21"/>
              </w:rPr>
              <w:t>′ ″)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</w:p>
        </w:tc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tabs>
          <w:tab w:val="left" w:pos="7920"/>
          <w:tab w:val="left" w:pos="8280"/>
        </w:tabs>
        <w:spacing w:line="600" w:lineRule="auto"/>
        <w:ind w:left="-540" w:leftChars="-257" w:right="-561" w:rightChars="-267" w:firstLine="602" w:firstLineChars="250"/>
        <w:jc w:val="center"/>
        <w:rPr>
          <w:szCs w:val="21"/>
        </w:rPr>
      </w:pPr>
      <w:r>
        <w:rPr>
          <w:rFonts w:hint="eastAsia" w:ascii="Times New Roman" w:hAnsi="Times New Roman" w:cs="宋体"/>
          <w:b/>
          <w:sz w:val="24"/>
          <w:szCs w:val="24"/>
        </w:rPr>
        <w:t>水平位移观测计算表格</w:t>
      </w:r>
    </w:p>
    <w:tbl>
      <w:tblPr>
        <w:tblStyle w:val="6"/>
        <w:tblW w:w="1510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51"/>
        <w:gridCol w:w="1655"/>
        <w:gridCol w:w="3263"/>
        <w:gridCol w:w="3263"/>
        <w:gridCol w:w="1634"/>
        <w:gridCol w:w="2214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2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szCs w:val="21"/>
              </w:rPr>
              <w:t>点号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szCs w:val="21"/>
              </w:rPr>
              <w:t>平距（</w:t>
            </w:r>
            <w:r>
              <w:rPr>
                <w:rFonts w:ascii="Times New Roman" w:hAnsi="Times New Roman" w:cs="Times New Roman"/>
                <w:bCs/>
                <w:szCs w:val="21"/>
              </w:rPr>
              <w:t>m</w:t>
            </w:r>
            <w:r>
              <w:rPr>
                <w:rFonts w:hint="eastAsia" w:ascii="Times New Roman" w:hAnsi="Times New Roman" w:cs="宋体"/>
                <w:bCs/>
                <w:szCs w:val="21"/>
              </w:rPr>
              <w:t>）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szCs w:val="21"/>
              </w:rPr>
              <w:t>初始两测回平均角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Cs w:val="21"/>
              </w:rPr>
              <w:t>°   ′   ″</w:t>
            </w:r>
            <w:r>
              <w:rPr>
                <w:rFonts w:hint="eastAsia" w:ascii="Times New Roman" w:hAnsi="Times New Roman" w:cs="宋体"/>
                <w:bCs/>
                <w:szCs w:val="21"/>
              </w:rPr>
              <w:t>）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szCs w:val="21"/>
              </w:rPr>
              <w:t>二次两测回平均角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Cs w:val="21"/>
              </w:rPr>
              <w:t>°   ′   ″</w:t>
            </w:r>
            <w:r>
              <w:rPr>
                <w:rFonts w:hint="eastAsia" w:ascii="Times New Roman" w:hAnsi="Times New Roman" w:cs="宋体"/>
                <w:bCs/>
                <w:szCs w:val="21"/>
              </w:rPr>
              <w:t>）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szCs w:val="21"/>
              </w:rPr>
              <w:t>角度变化量（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″</w:t>
            </w:r>
            <w:r>
              <w:rPr>
                <w:rFonts w:hint="eastAsia" w:ascii="Times New Roman" w:hAnsi="Times New Roman" w:cs="宋体"/>
                <w:bCs/>
                <w:szCs w:val="21"/>
              </w:rPr>
              <w:t>）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szCs w:val="21"/>
              </w:rPr>
              <w:t>水平位移量（</w:t>
            </w:r>
            <w:r>
              <w:rPr>
                <w:rFonts w:ascii="Times New Roman" w:hAnsi="Times New Roman" w:cs="Times New Roman"/>
                <w:bCs/>
                <w:szCs w:val="21"/>
              </w:rPr>
              <w:t>mm</w:t>
            </w:r>
            <w:r>
              <w:rPr>
                <w:rFonts w:hint="eastAsia" w:ascii="Times New Roman" w:hAnsi="Times New Roman" w:cs="宋体"/>
                <w:bCs/>
                <w:szCs w:val="21"/>
              </w:rPr>
              <w:t>）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szCs w:val="21"/>
              </w:rPr>
              <w:t>计算人签字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/>
    <w:p>
      <w:pPr>
        <w:sectPr>
          <w:pgSz w:w="16838" w:h="11906" w:orient="landscape"/>
          <w:pgMar w:top="851" w:right="1440" w:bottom="709" w:left="144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hint="eastAsia" w:ascii="仿宋_GB2312" w:hAnsi="宋体" w:eastAsia="仿宋_GB2312"/>
          <w:spacing w:val="6"/>
          <w:kern w:val="36"/>
          <w:sz w:val="24"/>
          <w:szCs w:val="24"/>
        </w:rPr>
      </w:pPr>
      <w:r>
        <w:rPr>
          <w:rFonts w:hint="eastAsia" w:ascii="仿宋_GB2312" w:hAnsi="宋体" w:eastAsia="仿宋_GB2312"/>
          <w:spacing w:val="6"/>
          <w:kern w:val="36"/>
          <w:sz w:val="24"/>
          <w:szCs w:val="24"/>
        </w:rPr>
        <w:t>附件9：</w:t>
      </w:r>
    </w:p>
    <w:p>
      <w:pPr>
        <w:rPr>
          <w:rFonts w:hint="eastAsia" w:ascii="仿宋_GB2312" w:hAnsi="宋体" w:eastAsia="仿宋_GB2312"/>
          <w:spacing w:val="6"/>
          <w:kern w:val="36"/>
          <w:sz w:val="24"/>
          <w:szCs w:val="24"/>
        </w:rPr>
      </w:pPr>
    </w:p>
    <w:p>
      <w:pPr>
        <w:rPr>
          <w:rFonts w:hint="eastAsia" w:ascii="仿宋_GB2312" w:hAnsi="宋体" w:eastAsia="仿宋_GB2312"/>
          <w:spacing w:val="6"/>
          <w:kern w:val="36"/>
          <w:sz w:val="24"/>
          <w:szCs w:val="24"/>
        </w:rPr>
      </w:pPr>
    </w:p>
    <w:p>
      <w:pPr>
        <w:jc w:val="center"/>
        <w:rPr>
          <w:rFonts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pacing w:val="6"/>
          <w:kern w:val="36"/>
          <w:sz w:val="30"/>
          <w:szCs w:val="30"/>
        </w:rPr>
        <w:t>江苏南京地质工程勘察院行车路线</w:t>
      </w:r>
    </w:p>
    <w:p>
      <w:pPr>
        <w:widowControl/>
        <w:shd w:val="clear" w:color="auto" w:fill="FFFFFF"/>
        <w:spacing w:line="480" w:lineRule="auto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28"/>
          <w:szCs w:val="28"/>
          <w:shd w:val="clear" w:color="auto" w:fill="FFFFFF"/>
        </w:rPr>
        <w:t>1、从凤台南路出发：</w:t>
      </w:r>
      <w:r>
        <w:rPr>
          <w:rFonts w:hint="eastAsia" w:ascii="宋体" w:hAnsi="宋体" w:cs="宋体"/>
          <w:color w:val="464542"/>
          <w:kern w:val="0"/>
          <w:sz w:val="28"/>
          <w:szCs w:val="28"/>
          <w:shd w:val="clear" w:color="auto" w:fill="FFFFFF"/>
        </w:rPr>
        <w:t>沿凤台南路朝西南方向行驶，过凤台南路隧道后向右行驶（不上高架），行驶至高架下红绿灯路口左转进入宁芜公路，沿</w:t>
      </w:r>
      <w:r>
        <w:rPr>
          <w:rFonts w:hint="eastAsia" w:ascii="宋体" w:hAnsi="宋体" w:cs="宋体"/>
          <w:bCs/>
          <w:color w:val="464542"/>
          <w:kern w:val="0"/>
          <w:sz w:val="28"/>
          <w:szCs w:val="28"/>
          <w:shd w:val="clear" w:color="auto" w:fill="FFFFFF"/>
        </w:rPr>
        <w:t>宁芜公路向前</w:t>
      </w:r>
      <w:r>
        <w:rPr>
          <w:rFonts w:hint="eastAsia" w:ascii="宋体" w:hAnsi="宋体" w:cs="宋体"/>
          <w:color w:val="464542"/>
          <w:kern w:val="0"/>
          <w:sz w:val="28"/>
          <w:szCs w:val="28"/>
          <w:shd w:val="clear" w:color="auto" w:fill="FFFFFF"/>
        </w:rPr>
        <w:t>行驶0.6公里遇第一个红绿灯路口左转进入铁道口，过铁道向前行驶339米，到达终点江苏南京地质工程勘察院。</w:t>
      </w:r>
    </w:p>
    <w:p>
      <w:pPr>
        <w:widowControl/>
        <w:ind w:left="-424" w:leftChars="-202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3" o:spid="_x0000_s1072" type="#_x0000_t75" style="height:375.75pt;width:395.25pt;rotation:0f;" o:ole="f" fillcolor="#FFFFFF" filled="f" o:preferrelative="t" stroked="f" coordorigin="0,0" coordsize="21600,21600">
            <v:fill on="f" color2="#FFFFFF" focus="0%"/>
            <v:imagedata cropleft="9095f" cropright="12791f"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464542"/>
          <w:kern w:val="0"/>
          <w:sz w:val="20"/>
          <w:szCs w:val="20"/>
          <w:shd w:val="clear" w:color="auto" w:fill="FFFFFF"/>
        </w:rPr>
      </w:pPr>
    </w:p>
    <w:p>
      <w:pPr>
        <w:widowControl/>
        <w:shd w:val="clear" w:color="auto" w:fill="FFFFFF"/>
        <w:spacing w:line="480" w:lineRule="auto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28"/>
          <w:szCs w:val="28"/>
          <w:shd w:val="clear" w:color="auto" w:fill="FFFFFF"/>
        </w:rPr>
        <w:t>2、从河西大街出发：</w:t>
      </w:r>
      <w:r>
        <w:rPr>
          <w:rFonts w:hint="eastAsia" w:ascii="宋体" w:hAnsi="宋体" w:cs="宋体"/>
          <w:color w:val="464542"/>
          <w:kern w:val="0"/>
          <w:sz w:val="28"/>
          <w:szCs w:val="28"/>
          <w:shd w:val="clear" w:color="auto" w:fill="FFFFFF"/>
        </w:rPr>
        <w:t>沿河西大街过明基医院朝东南行驶，遇高架稍向右行驶（不上高架），遇十字路口右转进入凤台南路，沿凤台南路向右行驶（不上高架），行驶至高架下红绿灯路口左转进入宁芜公路，沿</w:t>
      </w:r>
      <w:r>
        <w:rPr>
          <w:rFonts w:hint="eastAsia" w:ascii="宋体" w:hAnsi="宋体" w:cs="宋体"/>
          <w:bCs/>
          <w:color w:val="464542"/>
          <w:kern w:val="0"/>
          <w:sz w:val="28"/>
          <w:szCs w:val="28"/>
          <w:shd w:val="clear" w:color="auto" w:fill="FFFFFF"/>
        </w:rPr>
        <w:t>宁芜公路向前</w:t>
      </w:r>
      <w:r>
        <w:rPr>
          <w:rFonts w:hint="eastAsia" w:ascii="宋体" w:hAnsi="宋体" w:cs="宋体"/>
          <w:color w:val="464542"/>
          <w:kern w:val="0"/>
          <w:sz w:val="28"/>
          <w:szCs w:val="28"/>
          <w:shd w:val="clear" w:color="auto" w:fill="FFFFFF"/>
        </w:rPr>
        <w:t>行驶0.6公里遇第一个红绿灯路口左转进入铁道口，过铁道向前行驶339米，到达终点江苏南京地质工程勘察院。</w:t>
      </w:r>
    </w:p>
    <w:p/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5" o:spid="_x0000_s1073" type="#_x0000_t75" style="height:419.25pt;width:404.25pt;rotation:0f;" o:ole="f" fillcolor="#FFFFFF" filled="f" o:preferrelative="t" stroked="f" coordorigin="0,0" coordsize="21600,21600">
            <v:fill on="f" color2="#FFFFFF" focus="0%"/>
            <v:imagedata cropleft="6856f" cropright="7109f"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/>
    <w:p/>
    <w:p/>
    <w:p/>
    <w:p/>
    <w:sectPr>
      <w:pgSz w:w="11906" w:h="16838"/>
      <w:pgMar w:top="1440" w:right="70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34940599">
    <w:nsid w:val="37BA0FB7"/>
    <w:multiLevelType w:val="multilevel"/>
    <w:tmpl w:val="37BA0FB7"/>
    <w:lvl w:ilvl="0" w:tentative="1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93494059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77CD4"/>
    <w:rsid w:val="00012DDD"/>
    <w:rsid w:val="00022A12"/>
    <w:rsid w:val="00023505"/>
    <w:rsid w:val="000336A8"/>
    <w:rsid w:val="00036B7B"/>
    <w:rsid w:val="000447EE"/>
    <w:rsid w:val="0004771A"/>
    <w:rsid w:val="00052B3E"/>
    <w:rsid w:val="00056EE9"/>
    <w:rsid w:val="00057441"/>
    <w:rsid w:val="0006285F"/>
    <w:rsid w:val="000645A4"/>
    <w:rsid w:val="00071A37"/>
    <w:rsid w:val="0008180C"/>
    <w:rsid w:val="000B391B"/>
    <w:rsid w:val="000C314F"/>
    <w:rsid w:val="000C76C4"/>
    <w:rsid w:val="000E5320"/>
    <w:rsid w:val="000E5894"/>
    <w:rsid w:val="001428B6"/>
    <w:rsid w:val="00152711"/>
    <w:rsid w:val="001566AE"/>
    <w:rsid w:val="00163681"/>
    <w:rsid w:val="00172B73"/>
    <w:rsid w:val="0019370D"/>
    <w:rsid w:val="001A2E3F"/>
    <w:rsid w:val="001D1CC7"/>
    <w:rsid w:val="001D4146"/>
    <w:rsid w:val="001E5547"/>
    <w:rsid w:val="001E6422"/>
    <w:rsid w:val="001E7A92"/>
    <w:rsid w:val="001F0F74"/>
    <w:rsid w:val="0020621D"/>
    <w:rsid w:val="00212CB8"/>
    <w:rsid w:val="002174F3"/>
    <w:rsid w:val="00222535"/>
    <w:rsid w:val="002275A1"/>
    <w:rsid w:val="0023517D"/>
    <w:rsid w:val="002424CB"/>
    <w:rsid w:val="00247BA5"/>
    <w:rsid w:val="002536B3"/>
    <w:rsid w:val="002569F7"/>
    <w:rsid w:val="002621B0"/>
    <w:rsid w:val="00262D60"/>
    <w:rsid w:val="00264093"/>
    <w:rsid w:val="00264234"/>
    <w:rsid w:val="0026674A"/>
    <w:rsid w:val="00271DCE"/>
    <w:rsid w:val="00277112"/>
    <w:rsid w:val="002805A7"/>
    <w:rsid w:val="00286CC1"/>
    <w:rsid w:val="002902A8"/>
    <w:rsid w:val="0029563E"/>
    <w:rsid w:val="002A0B8D"/>
    <w:rsid w:val="002A6D32"/>
    <w:rsid w:val="002B49E6"/>
    <w:rsid w:val="002B51A2"/>
    <w:rsid w:val="002C3E17"/>
    <w:rsid w:val="002E26CD"/>
    <w:rsid w:val="002E731E"/>
    <w:rsid w:val="002F0952"/>
    <w:rsid w:val="002F4C6C"/>
    <w:rsid w:val="003100D8"/>
    <w:rsid w:val="003142C5"/>
    <w:rsid w:val="00317A52"/>
    <w:rsid w:val="0032052A"/>
    <w:rsid w:val="00324FB6"/>
    <w:rsid w:val="00324FEF"/>
    <w:rsid w:val="003251D2"/>
    <w:rsid w:val="003309FF"/>
    <w:rsid w:val="00332A55"/>
    <w:rsid w:val="003343E9"/>
    <w:rsid w:val="00334DE8"/>
    <w:rsid w:val="0035532F"/>
    <w:rsid w:val="003631EF"/>
    <w:rsid w:val="00377BBC"/>
    <w:rsid w:val="00377EAE"/>
    <w:rsid w:val="00381109"/>
    <w:rsid w:val="00381CF2"/>
    <w:rsid w:val="00384483"/>
    <w:rsid w:val="003860B7"/>
    <w:rsid w:val="00391C8E"/>
    <w:rsid w:val="00393B6B"/>
    <w:rsid w:val="003950A2"/>
    <w:rsid w:val="003B591E"/>
    <w:rsid w:val="003E4F2F"/>
    <w:rsid w:val="004161B7"/>
    <w:rsid w:val="00416D7D"/>
    <w:rsid w:val="00424459"/>
    <w:rsid w:val="004267CD"/>
    <w:rsid w:val="00427836"/>
    <w:rsid w:val="004315C7"/>
    <w:rsid w:val="004316A7"/>
    <w:rsid w:val="00435872"/>
    <w:rsid w:val="00442535"/>
    <w:rsid w:val="0044358E"/>
    <w:rsid w:val="004543BA"/>
    <w:rsid w:val="004612C1"/>
    <w:rsid w:val="004830ED"/>
    <w:rsid w:val="00490527"/>
    <w:rsid w:val="004A76B7"/>
    <w:rsid w:val="004B7ECF"/>
    <w:rsid w:val="004C4612"/>
    <w:rsid w:val="004C7EC4"/>
    <w:rsid w:val="004D39FD"/>
    <w:rsid w:val="004E565B"/>
    <w:rsid w:val="004F2C0B"/>
    <w:rsid w:val="00520543"/>
    <w:rsid w:val="00531565"/>
    <w:rsid w:val="005369B6"/>
    <w:rsid w:val="00540663"/>
    <w:rsid w:val="00542E8B"/>
    <w:rsid w:val="00547E6B"/>
    <w:rsid w:val="0055125A"/>
    <w:rsid w:val="00574BA1"/>
    <w:rsid w:val="005830D1"/>
    <w:rsid w:val="0059194B"/>
    <w:rsid w:val="005D2568"/>
    <w:rsid w:val="005D4C7F"/>
    <w:rsid w:val="005E0AAA"/>
    <w:rsid w:val="005E4C64"/>
    <w:rsid w:val="005F481B"/>
    <w:rsid w:val="00600B73"/>
    <w:rsid w:val="0060337A"/>
    <w:rsid w:val="00607015"/>
    <w:rsid w:val="00607309"/>
    <w:rsid w:val="0062337F"/>
    <w:rsid w:val="0063377E"/>
    <w:rsid w:val="006350F7"/>
    <w:rsid w:val="00643B5D"/>
    <w:rsid w:val="00645AA3"/>
    <w:rsid w:val="00652403"/>
    <w:rsid w:val="00656B1C"/>
    <w:rsid w:val="00662BF2"/>
    <w:rsid w:val="00672553"/>
    <w:rsid w:val="00687DC7"/>
    <w:rsid w:val="006962B7"/>
    <w:rsid w:val="006A2251"/>
    <w:rsid w:val="006A4D74"/>
    <w:rsid w:val="006B77B1"/>
    <w:rsid w:val="006D14E9"/>
    <w:rsid w:val="006D4558"/>
    <w:rsid w:val="006E7547"/>
    <w:rsid w:val="006F76CE"/>
    <w:rsid w:val="006F7914"/>
    <w:rsid w:val="006F7A7C"/>
    <w:rsid w:val="0071573C"/>
    <w:rsid w:val="00727C00"/>
    <w:rsid w:val="00737233"/>
    <w:rsid w:val="00757C9E"/>
    <w:rsid w:val="00765426"/>
    <w:rsid w:val="00780CA8"/>
    <w:rsid w:val="00781B7C"/>
    <w:rsid w:val="007922E7"/>
    <w:rsid w:val="007A0E12"/>
    <w:rsid w:val="007A2B61"/>
    <w:rsid w:val="007A7AEE"/>
    <w:rsid w:val="007B4119"/>
    <w:rsid w:val="007C68BA"/>
    <w:rsid w:val="007C76F8"/>
    <w:rsid w:val="007D5CC0"/>
    <w:rsid w:val="007D6B95"/>
    <w:rsid w:val="007F6E75"/>
    <w:rsid w:val="007F756B"/>
    <w:rsid w:val="00805C3F"/>
    <w:rsid w:val="00806507"/>
    <w:rsid w:val="00822A6E"/>
    <w:rsid w:val="0082508B"/>
    <w:rsid w:val="00841E01"/>
    <w:rsid w:val="00851769"/>
    <w:rsid w:val="00852ED8"/>
    <w:rsid w:val="0086366C"/>
    <w:rsid w:val="00865CC7"/>
    <w:rsid w:val="00865E0E"/>
    <w:rsid w:val="00866C68"/>
    <w:rsid w:val="00871F8F"/>
    <w:rsid w:val="00874A01"/>
    <w:rsid w:val="008957E0"/>
    <w:rsid w:val="0089743E"/>
    <w:rsid w:val="00897844"/>
    <w:rsid w:val="008A6763"/>
    <w:rsid w:val="008B2ED5"/>
    <w:rsid w:val="008B7B01"/>
    <w:rsid w:val="008E5BA3"/>
    <w:rsid w:val="008F2D6B"/>
    <w:rsid w:val="008F351E"/>
    <w:rsid w:val="008F5446"/>
    <w:rsid w:val="008F5D37"/>
    <w:rsid w:val="00912D61"/>
    <w:rsid w:val="00921882"/>
    <w:rsid w:val="009239EE"/>
    <w:rsid w:val="00930C7B"/>
    <w:rsid w:val="00936BCF"/>
    <w:rsid w:val="00936F3F"/>
    <w:rsid w:val="00940572"/>
    <w:rsid w:val="00946A9F"/>
    <w:rsid w:val="00955608"/>
    <w:rsid w:val="009675AC"/>
    <w:rsid w:val="00970BA8"/>
    <w:rsid w:val="009812A2"/>
    <w:rsid w:val="00982FB2"/>
    <w:rsid w:val="00991293"/>
    <w:rsid w:val="009A6376"/>
    <w:rsid w:val="009B4377"/>
    <w:rsid w:val="009C7DBF"/>
    <w:rsid w:val="009D0EA7"/>
    <w:rsid w:val="009E0D61"/>
    <w:rsid w:val="00A1607A"/>
    <w:rsid w:val="00A2341D"/>
    <w:rsid w:val="00A317C0"/>
    <w:rsid w:val="00A40C9B"/>
    <w:rsid w:val="00A45FDF"/>
    <w:rsid w:val="00A4699C"/>
    <w:rsid w:val="00A47434"/>
    <w:rsid w:val="00A52849"/>
    <w:rsid w:val="00A60EC2"/>
    <w:rsid w:val="00A616CA"/>
    <w:rsid w:val="00AA13B5"/>
    <w:rsid w:val="00AA2E2E"/>
    <w:rsid w:val="00AA439F"/>
    <w:rsid w:val="00AB1389"/>
    <w:rsid w:val="00AB3717"/>
    <w:rsid w:val="00AB618F"/>
    <w:rsid w:val="00AC27D3"/>
    <w:rsid w:val="00AC51CC"/>
    <w:rsid w:val="00AD399B"/>
    <w:rsid w:val="00AD4130"/>
    <w:rsid w:val="00AE235D"/>
    <w:rsid w:val="00AE65AC"/>
    <w:rsid w:val="00AE7DC7"/>
    <w:rsid w:val="00AF13E1"/>
    <w:rsid w:val="00AF1FC6"/>
    <w:rsid w:val="00B122F9"/>
    <w:rsid w:val="00B1299E"/>
    <w:rsid w:val="00B20CE0"/>
    <w:rsid w:val="00B237D5"/>
    <w:rsid w:val="00B3780E"/>
    <w:rsid w:val="00B37F1E"/>
    <w:rsid w:val="00B420FB"/>
    <w:rsid w:val="00B44576"/>
    <w:rsid w:val="00B4603B"/>
    <w:rsid w:val="00B51218"/>
    <w:rsid w:val="00B53F53"/>
    <w:rsid w:val="00B57F2E"/>
    <w:rsid w:val="00B6750A"/>
    <w:rsid w:val="00B822DA"/>
    <w:rsid w:val="00B87D2C"/>
    <w:rsid w:val="00B9602B"/>
    <w:rsid w:val="00BA2354"/>
    <w:rsid w:val="00BB059A"/>
    <w:rsid w:val="00BD0803"/>
    <w:rsid w:val="00BE1B3D"/>
    <w:rsid w:val="00BF0217"/>
    <w:rsid w:val="00BF0EA7"/>
    <w:rsid w:val="00C0257E"/>
    <w:rsid w:val="00C0765C"/>
    <w:rsid w:val="00C13649"/>
    <w:rsid w:val="00C16783"/>
    <w:rsid w:val="00C16D94"/>
    <w:rsid w:val="00C27479"/>
    <w:rsid w:val="00C31EB2"/>
    <w:rsid w:val="00C43601"/>
    <w:rsid w:val="00C47E0F"/>
    <w:rsid w:val="00C52CFB"/>
    <w:rsid w:val="00C53322"/>
    <w:rsid w:val="00C5605D"/>
    <w:rsid w:val="00C6296F"/>
    <w:rsid w:val="00C7049A"/>
    <w:rsid w:val="00C8144E"/>
    <w:rsid w:val="00C86219"/>
    <w:rsid w:val="00C86316"/>
    <w:rsid w:val="00C93513"/>
    <w:rsid w:val="00C94F52"/>
    <w:rsid w:val="00CA3577"/>
    <w:rsid w:val="00CC0D2E"/>
    <w:rsid w:val="00CC4E40"/>
    <w:rsid w:val="00CC5D9A"/>
    <w:rsid w:val="00CD5BA8"/>
    <w:rsid w:val="00CF6DC8"/>
    <w:rsid w:val="00D144F6"/>
    <w:rsid w:val="00D14AB2"/>
    <w:rsid w:val="00D42A58"/>
    <w:rsid w:val="00D550A7"/>
    <w:rsid w:val="00D71EC7"/>
    <w:rsid w:val="00D76814"/>
    <w:rsid w:val="00D84CED"/>
    <w:rsid w:val="00D8723D"/>
    <w:rsid w:val="00D94118"/>
    <w:rsid w:val="00DB0E20"/>
    <w:rsid w:val="00DB16DE"/>
    <w:rsid w:val="00DB2583"/>
    <w:rsid w:val="00DB5753"/>
    <w:rsid w:val="00DD5C82"/>
    <w:rsid w:val="00DF2BB4"/>
    <w:rsid w:val="00DF6A17"/>
    <w:rsid w:val="00E22332"/>
    <w:rsid w:val="00E225EE"/>
    <w:rsid w:val="00E410C8"/>
    <w:rsid w:val="00E47343"/>
    <w:rsid w:val="00E52024"/>
    <w:rsid w:val="00E52D1E"/>
    <w:rsid w:val="00E600F1"/>
    <w:rsid w:val="00E62E1A"/>
    <w:rsid w:val="00E66D7A"/>
    <w:rsid w:val="00E739F7"/>
    <w:rsid w:val="00E75E41"/>
    <w:rsid w:val="00E94EA9"/>
    <w:rsid w:val="00EA7EF3"/>
    <w:rsid w:val="00EC11D6"/>
    <w:rsid w:val="00ED48A9"/>
    <w:rsid w:val="00EE0518"/>
    <w:rsid w:val="00F37418"/>
    <w:rsid w:val="00F37934"/>
    <w:rsid w:val="00F5680C"/>
    <w:rsid w:val="00F619D8"/>
    <w:rsid w:val="00F65590"/>
    <w:rsid w:val="00F77CD4"/>
    <w:rsid w:val="00F83DC1"/>
    <w:rsid w:val="00F92AC4"/>
    <w:rsid w:val="00FA0969"/>
    <w:rsid w:val="00FA2084"/>
    <w:rsid w:val="00FA5DA3"/>
    <w:rsid w:val="00FC7B03"/>
    <w:rsid w:val="00FD109C"/>
    <w:rsid w:val="00FE2903"/>
    <w:rsid w:val="52A13692"/>
    <w:rsid w:val="7187321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numbering" Target="numbering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1</Pages>
  <Words>837</Words>
  <Characters>4777</Characters>
  <Lines>39</Lines>
  <Paragraphs>11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2015-06-08T07:09:00Z</dcterms:created>
  <dc:creator>Skyfree</dc:creator>
  <cp:lastModifiedBy>user</cp:lastModifiedBy>
  <cp:lastPrinted>2015-06-17T08:56:00Z</cp:lastPrinted>
  <dcterms:modified xsi:type="dcterms:W3CDTF">2015-06-19T07:07:43Z</dcterms:modified>
  <dc:title>关于开展2015年度南京市建筑基坑工程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